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ADC" w:rsidRDefault="002E22E6">
      <w:pPr>
        <w:rPr>
          <w:rFonts w:ascii="Verdana" w:eastAsia="Verdana" w:hAnsi="Verdana" w:cs="Verdana"/>
        </w:rPr>
      </w:pPr>
      <w:r>
        <w:rPr>
          <w:rFonts w:ascii="Verdana" w:eastAsia="Verdana" w:hAnsi="Verdana" w:cs="Verdana"/>
        </w:rPr>
        <w:t>This guide will cover how to complete your</w:t>
      </w:r>
      <w:r>
        <w:rPr>
          <w:rFonts w:ascii="Verdana" w:eastAsia="Verdana" w:hAnsi="Verdana" w:cs="Verdana"/>
          <w:b/>
          <w:bCs/>
        </w:rPr>
        <w:t xml:space="preserve"> Benefits </w:t>
      </w:r>
      <w:r w:rsidR="00C44F46">
        <w:rPr>
          <w:rFonts w:ascii="Verdana" w:eastAsia="Verdana" w:hAnsi="Verdana" w:cs="Verdana"/>
          <w:b/>
          <w:bCs/>
        </w:rPr>
        <w:t xml:space="preserve">Open </w:t>
      </w:r>
      <w:r>
        <w:rPr>
          <w:rFonts w:ascii="Verdana" w:eastAsia="Verdana" w:hAnsi="Verdana" w:cs="Verdana"/>
          <w:b/>
          <w:bCs/>
        </w:rPr>
        <w:t>Enrollment </w:t>
      </w:r>
      <w:r>
        <w:rPr>
          <w:rFonts w:ascii="Verdana" w:eastAsia="Verdana" w:hAnsi="Verdana" w:cs="Verdana"/>
        </w:rPr>
        <w:t xml:space="preserve">in Workday. </w:t>
      </w:r>
      <w:r w:rsidR="00C44F46">
        <w:rPr>
          <w:rFonts w:ascii="Verdana" w:eastAsia="Verdana" w:hAnsi="Verdana" w:cs="Verdana"/>
        </w:rPr>
        <w:t>B</w:t>
      </w:r>
      <w:r>
        <w:rPr>
          <w:rFonts w:ascii="Verdana" w:eastAsia="Verdana" w:hAnsi="Verdana" w:cs="Verdana"/>
        </w:rPr>
        <w:t>enefit</w:t>
      </w:r>
      <w:r w:rsidR="00C44F46">
        <w:rPr>
          <w:rFonts w:ascii="Verdana" w:eastAsia="Verdana" w:hAnsi="Verdana" w:cs="Verdana"/>
        </w:rPr>
        <w:t>s Open En</w:t>
      </w:r>
      <w:r>
        <w:rPr>
          <w:rFonts w:ascii="Verdana" w:eastAsia="Verdana" w:hAnsi="Verdana" w:cs="Verdana"/>
        </w:rPr>
        <w:t xml:space="preserve">rollment is typically completed through a task in </w:t>
      </w:r>
      <w:r>
        <w:rPr>
          <w:rFonts w:ascii="Verdana" w:eastAsia="Verdana" w:hAnsi="Verdana" w:cs="Verdana"/>
          <w:b/>
          <w:bCs/>
        </w:rPr>
        <w:t>My Tasks</w:t>
      </w:r>
      <w:r>
        <w:rPr>
          <w:rFonts w:ascii="Verdana" w:eastAsia="Verdana" w:hAnsi="Verdana" w:cs="Verdana"/>
        </w:rPr>
        <w:t xml:space="preserve"> </w:t>
      </w:r>
      <w:r w:rsidR="00C44F46">
        <w:rPr>
          <w:rFonts w:ascii="Verdana" w:eastAsia="Verdana" w:hAnsi="Verdana" w:cs="Verdana"/>
        </w:rPr>
        <w:t>in the fall of each calendar year</w:t>
      </w:r>
      <w:r>
        <w:rPr>
          <w:rFonts w:ascii="Verdana" w:eastAsia="Verdana" w:hAnsi="Verdana" w:cs="Verdana"/>
        </w:rPr>
        <w:t>, where employees are prompted to review and select</w:t>
      </w:r>
      <w:r w:rsidR="00C44F46">
        <w:rPr>
          <w:rFonts w:ascii="Verdana" w:eastAsia="Verdana" w:hAnsi="Verdana" w:cs="Verdana"/>
        </w:rPr>
        <w:t>/make changes to</w:t>
      </w:r>
      <w:r>
        <w:rPr>
          <w:rFonts w:ascii="Verdana" w:eastAsia="Verdana" w:hAnsi="Verdana" w:cs="Verdana"/>
        </w:rPr>
        <w:t xml:space="preserve"> their benefit options.</w:t>
      </w:r>
    </w:p>
    <w:p w:rsidR="00FA0ADC" w:rsidRDefault="002E22E6">
      <w:pPr>
        <w:pStyle w:val="Heading2"/>
        <w:rPr>
          <w:rFonts w:ascii="Roboto" w:eastAsia="Roboto" w:hAnsi="Roboto" w:cs="Roboto"/>
        </w:rPr>
      </w:pPr>
      <w:r>
        <w:rPr>
          <w:rFonts w:ascii="Roboto" w:eastAsia="Roboto" w:hAnsi="Roboto" w:cs="Roboto"/>
        </w:rPr>
        <w:t>Key Terms</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Benefit elections:</w:t>
      </w:r>
      <w:r>
        <w:rPr>
          <w:rFonts w:ascii="Verdana" w:eastAsia="Verdana" w:hAnsi="Verdana" w:cs="Verdana"/>
          <w:color w:val="000000"/>
        </w:rPr>
        <w:t xml:space="preserve"> The benefit plans and coverage options you choose during enrollment.</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Benefit plan:</w:t>
      </w:r>
      <w:r>
        <w:rPr>
          <w:rFonts w:ascii="Verdana" w:eastAsia="Verdana" w:hAnsi="Verdana" w:cs="Verdana"/>
          <w:color w:val="000000"/>
        </w:rPr>
        <w:t xml:space="preserve"> A specific coverage option available within a benefit type, such as a medical or dental plan.</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Dependent:</w:t>
      </w:r>
      <w:r>
        <w:rPr>
          <w:rFonts w:ascii="Verdana" w:eastAsia="Verdana" w:hAnsi="Verdana" w:cs="Verdana"/>
          <w:color w:val="000000"/>
        </w:rPr>
        <w:t xml:space="preserve"> An eligible family member, such as a spouse/domestic partner or child, whom you can enroll in certain benefit plans.</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Beneficiary:</w:t>
      </w:r>
      <w:r>
        <w:rPr>
          <w:rFonts w:ascii="Verdana" w:eastAsia="Verdana" w:hAnsi="Verdana" w:cs="Verdana"/>
          <w:color w:val="000000"/>
        </w:rPr>
        <w:t xml:space="preserve"> A person or trust you designate to receive a benefit payment, such as a life insurance payment, in the event of your death.</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Waive:</w:t>
      </w:r>
      <w:r>
        <w:rPr>
          <w:rFonts w:ascii="Verdana" w:eastAsia="Verdana" w:hAnsi="Verdana" w:cs="Verdana"/>
          <w:color w:val="000000"/>
        </w:rPr>
        <w:t xml:space="preserve"> Choose not to enroll in a benefit plan.</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Automatic enrollment:</w:t>
      </w:r>
      <w:r>
        <w:rPr>
          <w:rFonts w:ascii="Verdana" w:eastAsia="Verdana" w:hAnsi="Verdana" w:cs="Verdana"/>
          <w:color w:val="000000"/>
        </w:rPr>
        <w:t xml:space="preserve"> Enrollment in a benefit without requiring you to select it. </w:t>
      </w:r>
      <w:r>
        <w:rPr>
          <w:rFonts w:ascii="Verdana" w:eastAsia="Verdana" w:hAnsi="Verdana" w:cs="Verdana"/>
        </w:rPr>
        <w:t>A</w:t>
      </w:r>
      <w:r>
        <w:rPr>
          <w:rFonts w:ascii="Verdana" w:eastAsia="Verdana" w:hAnsi="Verdana" w:cs="Verdana"/>
          <w:color w:val="000000"/>
        </w:rPr>
        <w:t>utomatically enrolled benefits cannot be waived or change</w:t>
      </w:r>
      <w:r>
        <w:rPr>
          <w:rFonts w:ascii="Verdana" w:eastAsia="Verdana" w:hAnsi="Verdana" w:cs="Verdana"/>
        </w:rPr>
        <w:t>d</w:t>
      </w:r>
      <w:r>
        <w:rPr>
          <w:rFonts w:ascii="Verdana" w:eastAsia="Verdana" w:hAnsi="Verdana" w:cs="Verdana"/>
          <w:color w:val="000000"/>
        </w:rPr>
        <w:t>.</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Effective date:</w:t>
      </w:r>
      <w:r>
        <w:rPr>
          <w:rFonts w:ascii="Verdana" w:eastAsia="Verdana" w:hAnsi="Verdana" w:cs="Verdana"/>
          <w:color w:val="000000"/>
        </w:rPr>
        <w:t xml:space="preserve"> The date your benefit coverage begins.</w:t>
      </w:r>
    </w:p>
    <w:p w:rsidR="00FA0ADC" w:rsidRDefault="002E22E6">
      <w:pPr>
        <w:numPr>
          <w:ilvl w:val="0"/>
          <w:numId w:val="2"/>
        </w:numPr>
        <w:pBdr>
          <w:top w:val="nil"/>
          <w:left w:val="nil"/>
          <w:bottom w:val="nil"/>
          <w:right w:val="nil"/>
          <w:between w:val="nil"/>
        </w:pBdr>
        <w:rPr>
          <w:color w:val="000000"/>
        </w:rPr>
      </w:pPr>
      <w:r>
        <w:rPr>
          <w:rFonts w:ascii="Verdana" w:eastAsia="Verdana" w:hAnsi="Verdana" w:cs="Verdana"/>
          <w:b/>
          <w:bCs/>
          <w:color w:val="000000"/>
        </w:rPr>
        <w:t>Open enrollment:</w:t>
      </w:r>
      <w:r>
        <w:rPr>
          <w:rFonts w:ascii="Verdana" w:eastAsia="Verdana" w:hAnsi="Verdana" w:cs="Verdana"/>
          <w:color w:val="000000"/>
        </w:rPr>
        <w:t xml:space="preserve"> The annual designated period when you can review and change your benefit elections for the upcoming plan year.</w:t>
      </w:r>
    </w:p>
    <w:p w:rsidR="00FA0ADC" w:rsidRDefault="002E22E6">
      <w:pPr>
        <w:pStyle w:val="Heading2"/>
        <w:rPr>
          <w:rFonts w:ascii="Roboto" w:eastAsia="Roboto" w:hAnsi="Roboto" w:cs="Roboto"/>
        </w:rPr>
      </w:pPr>
      <w:r>
        <w:rPr>
          <w:rFonts w:ascii="Roboto" w:eastAsia="Roboto" w:hAnsi="Roboto" w:cs="Roboto"/>
        </w:rPr>
        <w:t>Detailed Instructions</w:t>
      </w:r>
    </w:p>
    <w:p w:rsidR="00FA0ADC" w:rsidRDefault="002E22E6">
      <w:pPr>
        <w:numPr>
          <w:ilvl w:val="0"/>
          <w:numId w:val="1"/>
        </w:numPr>
        <w:pBdr>
          <w:top w:val="nil"/>
          <w:left w:val="nil"/>
          <w:bottom w:val="nil"/>
          <w:right w:val="nil"/>
          <w:between w:val="nil"/>
        </w:pBdr>
        <w:spacing w:line="240" w:lineRule="auto"/>
        <w:rPr>
          <w:color w:val="000000"/>
        </w:rPr>
      </w:pPr>
      <w:r>
        <w:rPr>
          <w:rFonts w:ascii="Verdana" w:eastAsia="Verdana" w:hAnsi="Verdana" w:cs="Verdana"/>
          <w:color w:val="000000"/>
        </w:rPr>
        <w:t xml:space="preserve">Log in to Workday and navigate to your Inbox at the top right corner of your screen to access your </w:t>
      </w:r>
      <w:r w:rsidR="00C44F46">
        <w:rPr>
          <w:rFonts w:ascii="Verdana" w:eastAsia="Verdana" w:hAnsi="Verdana" w:cs="Verdana"/>
          <w:color w:val="000000"/>
        </w:rPr>
        <w:t>benefits open</w:t>
      </w:r>
      <w:r>
        <w:rPr>
          <w:rFonts w:ascii="Verdana" w:eastAsia="Verdana" w:hAnsi="Verdana" w:cs="Verdana"/>
          <w:color w:val="000000"/>
        </w:rPr>
        <w:t xml:space="preserve"> enrollment</w:t>
      </w:r>
      <w:r w:rsidR="00C44F46">
        <w:rPr>
          <w:rFonts w:ascii="Verdana" w:eastAsia="Verdana" w:hAnsi="Verdana" w:cs="Verdana"/>
          <w:color w:val="000000"/>
        </w:rPr>
        <w:t xml:space="preserve"> task</w:t>
      </w:r>
      <w:r>
        <w:rPr>
          <w:rFonts w:ascii="Verdana" w:eastAsia="Verdana" w:hAnsi="Verdana" w:cs="Verdana"/>
          <w:color w:val="000000"/>
        </w:rPr>
        <w:t xml:space="preserve">.  Or, it may also be </w:t>
      </w:r>
      <w:r>
        <w:rPr>
          <w:rFonts w:ascii="Verdana" w:eastAsia="Verdana" w:hAnsi="Verdana" w:cs="Verdana"/>
        </w:rPr>
        <w:t>on your Workday landing page, under the date as a To Do item</w:t>
      </w:r>
      <w:r>
        <w:rPr>
          <w:rFonts w:ascii="Verdana" w:eastAsia="Verdana" w:hAnsi="Verdana" w:cs="Verdana"/>
          <w:color w:val="000000"/>
        </w:rPr>
        <w:t xml:space="preserve"> </w:t>
      </w:r>
    </w:p>
    <w:p w:rsidR="00FA0ADC" w:rsidRDefault="002E22E6">
      <w:pPr>
        <w:pBdr>
          <w:top w:val="nil"/>
          <w:left w:val="nil"/>
          <w:bottom w:val="nil"/>
          <w:right w:val="nil"/>
          <w:between w:val="nil"/>
        </w:pBdr>
        <w:spacing w:line="240" w:lineRule="auto"/>
        <w:jc w:val="center"/>
        <w:rPr>
          <w:rFonts w:ascii="Verdana" w:eastAsia="Verdana" w:hAnsi="Verdana" w:cs="Verdana"/>
          <w:color w:val="000000"/>
        </w:rPr>
      </w:pPr>
      <w:r>
        <w:rPr>
          <w:rFonts w:ascii="Verdana" w:eastAsia="Verdana" w:hAnsi="Verdana" w:cs="Verdana"/>
          <w:noProof/>
          <w:color w:val="000000"/>
        </w:rPr>
        <w:drawing>
          <wp:inline distT="0" distB="0" distL="0" distR="0">
            <wp:extent cx="1619250" cy="742950"/>
            <wp:effectExtent l="0" t="0" r="0" b="0"/>
            <wp:docPr id="2135230515" name="image3.png" descr="This image is a screenshot of the three top-right icons in Workday  - Notifications, Inbox and Profile."/>
            <wp:cNvGraphicFramePr/>
            <a:graphic xmlns:a="http://schemas.openxmlformats.org/drawingml/2006/main">
              <a:graphicData uri="http://schemas.openxmlformats.org/drawingml/2006/picture">
                <pic:pic xmlns:pic="http://schemas.openxmlformats.org/drawingml/2006/picture">
                  <pic:nvPicPr>
                    <pic:cNvPr id="0" name="image3.png" descr="This image is a screenshot of the three top-right icons in Workday  - Notifications, Inbox and Profile."/>
                    <pic:cNvPicPr preferRelativeResize="0"/>
                  </pic:nvPicPr>
                  <pic:blipFill>
                    <a:blip r:embed="rId8"/>
                    <a:srcRect/>
                    <a:stretch>
                      <a:fillRect/>
                    </a:stretch>
                  </pic:blipFill>
                  <pic:spPr>
                    <a:xfrm>
                      <a:off x="0" y="0"/>
                      <a:ext cx="1619250" cy="742950"/>
                    </a:xfrm>
                    <a:prstGeom prst="rect">
                      <a:avLst/>
                    </a:prstGeom>
                    <a:ln/>
                  </pic:spPr>
                </pic:pic>
              </a:graphicData>
            </a:graphic>
          </wp:inline>
        </w:drawing>
      </w:r>
      <w:r>
        <w:rPr>
          <w:rFonts w:ascii="Verdana" w:eastAsia="Verdana" w:hAnsi="Verdana" w:cs="Verdana"/>
          <w:color w:val="000000"/>
          <w:shd w:val="clear" w:color="auto" w:fill="C6C6C6"/>
        </w:rPr>
        <w:t> </w:t>
      </w:r>
    </w:p>
    <w:p w:rsidR="00FA0ADC" w:rsidRDefault="002E22E6">
      <w:pPr>
        <w:numPr>
          <w:ilvl w:val="0"/>
          <w:numId w:val="1"/>
        </w:numPr>
        <w:pBdr>
          <w:top w:val="nil"/>
          <w:left w:val="nil"/>
          <w:bottom w:val="nil"/>
          <w:right w:val="nil"/>
          <w:between w:val="nil"/>
        </w:pBdr>
        <w:spacing w:line="240" w:lineRule="auto"/>
        <w:rPr>
          <w:color w:val="000000"/>
        </w:rPr>
      </w:pPr>
      <w:r>
        <w:rPr>
          <w:rFonts w:ascii="Verdana" w:eastAsia="Verdana" w:hAnsi="Verdana" w:cs="Verdana"/>
          <w:color w:val="000000"/>
        </w:rPr>
        <w:t xml:space="preserve">Locate and click on the </w:t>
      </w:r>
      <w:r w:rsidR="00C44F46">
        <w:rPr>
          <w:rFonts w:ascii="Verdana" w:eastAsia="Verdana" w:hAnsi="Verdana" w:cs="Verdana"/>
          <w:color w:val="000000"/>
        </w:rPr>
        <w:t>Enroll</w:t>
      </w:r>
      <w:r>
        <w:rPr>
          <w:rFonts w:ascii="Verdana" w:eastAsia="Verdana" w:hAnsi="Verdana" w:cs="Verdana"/>
          <w:color w:val="000000"/>
        </w:rPr>
        <w:t xml:space="preserve"> </w:t>
      </w:r>
      <w:r>
        <w:rPr>
          <w:rFonts w:ascii="Verdana" w:eastAsia="Verdana" w:hAnsi="Verdana" w:cs="Verdana"/>
        </w:rPr>
        <w:t>button for your</w:t>
      </w:r>
      <w:r>
        <w:rPr>
          <w:rFonts w:ascii="Verdana" w:eastAsia="Verdana" w:hAnsi="Verdana" w:cs="Verdana"/>
          <w:color w:val="000000"/>
        </w:rPr>
        <w:t> </w:t>
      </w:r>
      <w:r w:rsidR="00C44F46">
        <w:rPr>
          <w:rFonts w:ascii="Verdana" w:eastAsia="Verdana" w:hAnsi="Verdana" w:cs="Verdana"/>
          <w:b/>
          <w:bCs/>
        </w:rPr>
        <w:t>Open Enrollment</w:t>
      </w:r>
      <w:r>
        <w:rPr>
          <w:rFonts w:ascii="Verdana" w:eastAsia="Verdana" w:hAnsi="Verdana" w:cs="Verdana"/>
          <w:b/>
          <w:bCs/>
        </w:rPr>
        <w:t xml:space="preserve"> Change</w:t>
      </w:r>
      <w:r>
        <w:rPr>
          <w:rFonts w:ascii="Verdana" w:eastAsia="Verdana" w:hAnsi="Verdana" w:cs="Verdana"/>
          <w:color w:val="000000"/>
        </w:rPr>
        <w:t> task in your Inbox. Click the </w:t>
      </w:r>
      <w:r>
        <w:rPr>
          <w:rFonts w:ascii="Verdana" w:eastAsia="Verdana" w:hAnsi="Verdana" w:cs="Verdana"/>
          <w:b/>
          <w:bCs/>
          <w:color w:val="000000"/>
        </w:rPr>
        <w:t>Let’s Get Started</w:t>
      </w:r>
      <w:r>
        <w:rPr>
          <w:rFonts w:ascii="Verdana" w:eastAsia="Verdana" w:hAnsi="Verdana" w:cs="Verdana"/>
          <w:color w:val="000000"/>
        </w:rPr>
        <w:t> button to begin your enrollment.</w:t>
      </w:r>
    </w:p>
    <w:p w:rsidR="00FA0ADC" w:rsidRDefault="00FA0ADC">
      <w:pPr>
        <w:pBdr>
          <w:top w:val="nil"/>
          <w:left w:val="nil"/>
          <w:bottom w:val="nil"/>
          <w:right w:val="nil"/>
          <w:between w:val="nil"/>
        </w:pBdr>
        <w:spacing w:line="240" w:lineRule="auto"/>
        <w:ind w:left="720"/>
        <w:rPr>
          <w:rFonts w:ascii="Verdana" w:eastAsia="Verdana" w:hAnsi="Verdana" w:cs="Verdana"/>
          <w:color w:val="000000"/>
        </w:rPr>
      </w:pPr>
    </w:p>
    <w:p w:rsidR="00FA0ADC" w:rsidRDefault="002E22E6">
      <w:pPr>
        <w:numPr>
          <w:ilvl w:val="0"/>
          <w:numId w:val="1"/>
        </w:numPr>
        <w:pBdr>
          <w:top w:val="nil"/>
          <w:left w:val="nil"/>
          <w:bottom w:val="nil"/>
          <w:right w:val="nil"/>
          <w:between w:val="nil"/>
        </w:pBdr>
        <w:spacing w:line="240" w:lineRule="auto"/>
        <w:rPr>
          <w:color w:val="000000"/>
        </w:rPr>
      </w:pPr>
      <w:r>
        <w:rPr>
          <w:rFonts w:ascii="Verdana" w:eastAsia="Verdana" w:hAnsi="Verdana" w:cs="Verdana"/>
          <w:color w:val="000000"/>
        </w:rPr>
        <w:t>The</w:t>
      </w:r>
      <w:r>
        <w:rPr>
          <w:rFonts w:ascii="Verdana" w:eastAsia="Verdana" w:hAnsi="Verdana" w:cs="Verdana"/>
          <w:b/>
          <w:bCs/>
          <w:color w:val="000000"/>
        </w:rPr>
        <w:t xml:space="preserve"> </w:t>
      </w:r>
      <w:r w:rsidR="00C44F46">
        <w:rPr>
          <w:rFonts w:ascii="Verdana" w:eastAsia="Verdana" w:hAnsi="Verdana" w:cs="Verdana"/>
          <w:b/>
          <w:bCs/>
          <w:color w:val="000000"/>
        </w:rPr>
        <w:t>Enrollment</w:t>
      </w:r>
      <w:r>
        <w:rPr>
          <w:rFonts w:ascii="Verdana" w:eastAsia="Verdana" w:hAnsi="Verdana" w:cs="Verdana"/>
          <w:color w:val="000000"/>
        </w:rPr>
        <w:t> screen will display all benefit plans for which you are eligible</w:t>
      </w:r>
      <w:r w:rsidR="00C44F46">
        <w:rPr>
          <w:rFonts w:ascii="Verdana" w:eastAsia="Verdana" w:hAnsi="Verdana" w:cs="Verdana"/>
          <w:color w:val="000000"/>
        </w:rPr>
        <w:t>.</w:t>
      </w:r>
    </w:p>
    <w:p w:rsidR="00FA0ADC" w:rsidRDefault="002E22E6">
      <w:pPr>
        <w:numPr>
          <w:ilvl w:val="1"/>
          <w:numId w:val="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b/>
          <w:bCs/>
          <w:color w:val="000000"/>
        </w:rPr>
        <w:t>Note:</w:t>
      </w:r>
      <w:r>
        <w:rPr>
          <w:rFonts w:ascii="Verdana" w:eastAsia="Verdana" w:hAnsi="Verdana" w:cs="Verdana"/>
          <w:color w:val="000000"/>
        </w:rPr>
        <w:t xml:space="preserve"> Some benefits are automatically provided to you and will appear as enrolled. These benefits cannot be waived. </w:t>
      </w:r>
    </w:p>
    <w:p w:rsidR="00FA0ADC" w:rsidRDefault="00FA0ADC">
      <w:pPr>
        <w:pBdr>
          <w:top w:val="nil"/>
          <w:left w:val="nil"/>
          <w:bottom w:val="nil"/>
          <w:right w:val="nil"/>
          <w:between w:val="nil"/>
        </w:pBdr>
        <w:spacing w:line="240" w:lineRule="auto"/>
        <w:ind w:left="720"/>
        <w:rPr>
          <w:rFonts w:ascii="Verdana" w:eastAsia="Verdana" w:hAnsi="Verdana" w:cs="Verdana"/>
          <w:color w:val="000000"/>
        </w:rPr>
      </w:pPr>
    </w:p>
    <w:p w:rsidR="00FA0ADC" w:rsidRDefault="002E22E6">
      <w:pPr>
        <w:numPr>
          <w:ilvl w:val="0"/>
          <w:numId w:val="1"/>
        </w:numPr>
        <w:pBdr>
          <w:top w:val="nil"/>
          <w:left w:val="nil"/>
          <w:bottom w:val="nil"/>
          <w:right w:val="nil"/>
          <w:between w:val="nil"/>
        </w:pBdr>
        <w:spacing w:line="240" w:lineRule="auto"/>
        <w:rPr>
          <w:color w:val="000000"/>
        </w:rPr>
      </w:pPr>
      <w:r>
        <w:rPr>
          <w:rFonts w:ascii="Verdana" w:eastAsia="Verdana" w:hAnsi="Verdana" w:cs="Verdana"/>
          <w:color w:val="000000"/>
        </w:rPr>
        <w:t xml:space="preserve">Read the </w:t>
      </w:r>
      <w:r>
        <w:rPr>
          <w:rFonts w:ascii="Verdana" w:eastAsia="Verdana" w:hAnsi="Verdana" w:cs="Verdana"/>
          <w:b/>
          <w:bCs/>
          <w:color w:val="000000"/>
        </w:rPr>
        <w:t>Enrollment Instructions</w:t>
      </w:r>
      <w:r w:rsidR="00C44F46">
        <w:rPr>
          <w:rFonts w:ascii="Verdana" w:eastAsia="Verdana" w:hAnsi="Verdana" w:cs="Verdana"/>
          <w:color w:val="000000"/>
        </w:rPr>
        <w:t xml:space="preserve"> in each benefit plan by clicking enroll or manage.</w:t>
      </w:r>
    </w:p>
    <w:p w:rsidR="00FA0ADC" w:rsidRDefault="00FA0ADC">
      <w:pPr>
        <w:pBdr>
          <w:top w:val="nil"/>
          <w:left w:val="nil"/>
          <w:bottom w:val="nil"/>
          <w:right w:val="nil"/>
          <w:between w:val="nil"/>
        </w:pBdr>
        <w:spacing w:line="240" w:lineRule="auto"/>
        <w:ind w:left="720"/>
        <w:rPr>
          <w:rFonts w:ascii="Verdana" w:eastAsia="Verdana" w:hAnsi="Verdana" w:cs="Verdana"/>
          <w:color w:val="000000"/>
        </w:rPr>
      </w:pPr>
    </w:p>
    <w:p w:rsidR="00FA0ADC" w:rsidRDefault="002E22E6">
      <w:pPr>
        <w:numPr>
          <w:ilvl w:val="0"/>
          <w:numId w:val="1"/>
        </w:numPr>
        <w:pBdr>
          <w:top w:val="nil"/>
          <w:left w:val="nil"/>
          <w:bottom w:val="nil"/>
          <w:right w:val="nil"/>
          <w:between w:val="nil"/>
        </w:pBdr>
        <w:spacing w:line="240" w:lineRule="auto"/>
        <w:rPr>
          <w:color w:val="000000"/>
        </w:rPr>
      </w:pPr>
      <w:r>
        <w:rPr>
          <w:rFonts w:ascii="Verdana" w:eastAsia="Verdana" w:hAnsi="Verdana" w:cs="Verdana"/>
          <w:color w:val="000000"/>
        </w:rPr>
        <w:t>Select </w:t>
      </w:r>
      <w:r>
        <w:rPr>
          <w:rFonts w:ascii="Verdana" w:eastAsia="Verdana" w:hAnsi="Verdana" w:cs="Verdana"/>
          <w:b/>
          <w:bCs/>
          <w:color w:val="000000"/>
        </w:rPr>
        <w:t>Enroll </w:t>
      </w:r>
      <w:r>
        <w:rPr>
          <w:rFonts w:ascii="Verdana" w:eastAsia="Verdana" w:hAnsi="Verdana" w:cs="Verdana"/>
          <w:color w:val="000000"/>
        </w:rPr>
        <w:t>to view the plan option(s) for each benefit. </w:t>
      </w:r>
    </w:p>
    <w:p w:rsidR="00FA0ADC" w:rsidRDefault="00FA0ADC">
      <w:pPr>
        <w:pBdr>
          <w:top w:val="nil"/>
          <w:left w:val="nil"/>
          <w:bottom w:val="nil"/>
          <w:right w:val="nil"/>
          <w:between w:val="nil"/>
        </w:pBdr>
        <w:spacing w:line="240" w:lineRule="auto"/>
        <w:ind w:left="720"/>
        <w:rPr>
          <w:rFonts w:ascii="Verdana" w:eastAsia="Verdana" w:hAnsi="Verdana" w:cs="Verdana"/>
          <w:color w:val="000000"/>
        </w:rPr>
      </w:pPr>
    </w:p>
    <w:p w:rsidR="00FA0ADC" w:rsidRDefault="002E22E6">
      <w:pPr>
        <w:pBdr>
          <w:top w:val="nil"/>
          <w:left w:val="nil"/>
          <w:bottom w:val="nil"/>
          <w:right w:val="nil"/>
          <w:between w:val="nil"/>
        </w:pBdr>
        <w:spacing w:line="240" w:lineRule="auto"/>
        <w:ind w:left="720"/>
        <w:jc w:val="center"/>
        <w:rPr>
          <w:rFonts w:ascii="Verdana" w:eastAsia="Verdana" w:hAnsi="Verdana" w:cs="Verdana"/>
          <w:color w:val="000000"/>
        </w:rPr>
      </w:pPr>
      <w:r>
        <w:rPr>
          <w:rFonts w:ascii="Times New Roman" w:eastAsia="Times New Roman" w:hAnsi="Times New Roman" w:cs="Times New Roman"/>
          <w:noProof/>
          <w:color w:val="000000"/>
          <w:sz w:val="24"/>
          <w:szCs w:val="24"/>
        </w:rPr>
        <w:drawing>
          <wp:inline distT="0" distB="0" distL="0" distR="0">
            <wp:extent cx="2494093" cy="1485700"/>
            <wp:effectExtent l="0" t="0" r="0" b="0"/>
            <wp:docPr id="2135230517" name="image2.png" descr="One of the Benefit Fields  - Vision - with a highlighted Enroll link."/>
            <wp:cNvGraphicFramePr/>
            <a:graphic xmlns:a="http://schemas.openxmlformats.org/drawingml/2006/main">
              <a:graphicData uri="http://schemas.openxmlformats.org/drawingml/2006/picture">
                <pic:pic xmlns:pic="http://schemas.openxmlformats.org/drawingml/2006/picture">
                  <pic:nvPicPr>
                    <pic:cNvPr id="0" name="image2.png" descr="One of the Benefit Fields  - Vision - with a highlighted Enroll link."/>
                    <pic:cNvPicPr preferRelativeResize="0"/>
                  </pic:nvPicPr>
                  <pic:blipFill>
                    <a:blip r:embed="rId9"/>
                    <a:srcRect/>
                    <a:stretch>
                      <a:fillRect/>
                    </a:stretch>
                  </pic:blipFill>
                  <pic:spPr>
                    <a:xfrm>
                      <a:off x="0" y="0"/>
                      <a:ext cx="2494093" cy="1485700"/>
                    </a:xfrm>
                    <a:prstGeom prst="rect">
                      <a:avLst/>
                    </a:prstGeom>
                    <a:ln/>
                  </pic:spPr>
                </pic:pic>
              </a:graphicData>
            </a:graphic>
          </wp:inline>
        </w:drawing>
      </w:r>
    </w:p>
    <w:p w:rsidR="00FA0ADC" w:rsidRDefault="00FA0ADC">
      <w:pPr>
        <w:pBdr>
          <w:top w:val="nil"/>
          <w:left w:val="nil"/>
          <w:bottom w:val="nil"/>
          <w:right w:val="nil"/>
          <w:between w:val="nil"/>
        </w:pBdr>
        <w:spacing w:line="240" w:lineRule="auto"/>
        <w:ind w:left="720"/>
        <w:jc w:val="center"/>
        <w:rPr>
          <w:rFonts w:ascii="Verdana" w:eastAsia="Verdana" w:hAnsi="Verdana" w:cs="Verdana"/>
          <w:color w:val="000000"/>
        </w:rPr>
      </w:pPr>
    </w:p>
    <w:p w:rsidR="00FA0ADC" w:rsidRDefault="002E22E6">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b/>
          <w:bCs/>
          <w:color w:val="000000"/>
        </w:rPr>
        <w:t>Note: </w:t>
      </w:r>
      <w:r>
        <w:rPr>
          <w:rFonts w:ascii="Verdana" w:eastAsia="Verdana" w:hAnsi="Verdana" w:cs="Verdana"/>
          <w:color w:val="000000"/>
        </w:rPr>
        <w:t xml:space="preserve">Each </w:t>
      </w:r>
      <w:r w:rsidR="00C44F46">
        <w:rPr>
          <w:rFonts w:ascii="Verdana" w:eastAsia="Verdana" w:hAnsi="Verdana" w:cs="Verdana"/>
          <w:color w:val="000000"/>
        </w:rPr>
        <w:t xml:space="preserve">FSA and HSA </w:t>
      </w:r>
      <w:r>
        <w:rPr>
          <w:rFonts w:ascii="Verdana" w:eastAsia="Verdana" w:hAnsi="Verdana" w:cs="Verdana"/>
          <w:color w:val="000000"/>
        </w:rPr>
        <w:t>benefit type will say </w:t>
      </w:r>
      <w:r>
        <w:rPr>
          <w:rFonts w:ascii="Verdana" w:eastAsia="Verdana" w:hAnsi="Verdana" w:cs="Verdana"/>
          <w:i/>
          <w:iCs/>
          <w:color w:val="000000"/>
        </w:rPr>
        <w:t>Waived</w:t>
      </w:r>
      <w:r>
        <w:rPr>
          <w:rFonts w:ascii="Verdana" w:eastAsia="Verdana" w:hAnsi="Verdana" w:cs="Verdana"/>
          <w:color w:val="000000"/>
        </w:rPr>
        <w:t> because you </w:t>
      </w:r>
      <w:r w:rsidR="00C44F46">
        <w:rPr>
          <w:rFonts w:ascii="Verdana" w:eastAsia="Verdana" w:hAnsi="Verdana" w:cs="Verdana"/>
          <w:color w:val="000000"/>
        </w:rPr>
        <w:t>must re-enroll in these benefits each year</w:t>
      </w:r>
      <w:r>
        <w:rPr>
          <w:rFonts w:ascii="Verdana" w:eastAsia="Verdana" w:hAnsi="Verdana" w:cs="Verdana"/>
          <w:color w:val="000000"/>
        </w:rPr>
        <w:t>. You will need to click on </w:t>
      </w:r>
      <w:r>
        <w:rPr>
          <w:rFonts w:ascii="Verdana" w:eastAsia="Verdana" w:hAnsi="Verdana" w:cs="Verdana"/>
          <w:b/>
          <w:bCs/>
          <w:color w:val="000000"/>
        </w:rPr>
        <w:t>Enroll </w:t>
      </w:r>
      <w:r>
        <w:rPr>
          <w:rFonts w:ascii="Verdana" w:eastAsia="Verdana" w:hAnsi="Verdana" w:cs="Verdana"/>
          <w:color w:val="000000"/>
        </w:rPr>
        <w:t>for each type of benefit you want to enroll in. </w:t>
      </w:r>
    </w:p>
    <w:p w:rsidR="00C44F46" w:rsidRDefault="00C44F46">
      <w:pPr>
        <w:pBdr>
          <w:top w:val="nil"/>
          <w:left w:val="nil"/>
          <w:bottom w:val="nil"/>
          <w:right w:val="nil"/>
          <w:between w:val="nil"/>
        </w:pBdr>
        <w:spacing w:line="240" w:lineRule="auto"/>
        <w:rPr>
          <w:rFonts w:ascii="Verdana" w:eastAsia="Verdana" w:hAnsi="Verdana" w:cs="Verdana"/>
          <w:color w:val="000000"/>
        </w:rPr>
      </w:pPr>
    </w:p>
    <w:p w:rsidR="00C44F46" w:rsidRDefault="00C44F46">
      <w:p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For the FSA and HSA you can enter the per paycheck amount you want to contribute and then click tab and it will automatically calculate the annual amount.  Or you can enter the annual amount you want to contribute and then click tab and it will automatically cal</w:t>
      </w:r>
      <w:bookmarkStart w:id="0" w:name="_GoBack"/>
      <w:bookmarkEnd w:id="0"/>
      <w:r>
        <w:rPr>
          <w:rFonts w:ascii="Verdana" w:eastAsia="Verdana" w:hAnsi="Verdana" w:cs="Verdana"/>
          <w:color w:val="000000"/>
        </w:rPr>
        <w:t>culate the per paycheck amount.</w:t>
      </w:r>
    </w:p>
    <w:p w:rsidR="00C44F46" w:rsidRDefault="00C44F46">
      <w:pPr>
        <w:pBdr>
          <w:top w:val="nil"/>
          <w:left w:val="nil"/>
          <w:bottom w:val="nil"/>
          <w:right w:val="nil"/>
          <w:between w:val="nil"/>
        </w:pBdr>
        <w:spacing w:line="240" w:lineRule="auto"/>
        <w:rPr>
          <w:rFonts w:ascii="Verdana" w:eastAsia="Verdana" w:hAnsi="Verdana" w:cs="Verdana"/>
          <w:color w:val="000000"/>
        </w:rPr>
      </w:pPr>
    </w:p>
    <w:p w:rsidR="00C44F46" w:rsidRDefault="00C44F46">
      <w:pPr>
        <w:pBdr>
          <w:top w:val="nil"/>
          <w:left w:val="nil"/>
          <w:bottom w:val="nil"/>
          <w:right w:val="nil"/>
          <w:between w:val="nil"/>
        </w:pBdr>
        <w:spacing w:line="240" w:lineRule="auto"/>
        <w:rPr>
          <w:rFonts w:ascii="Verdana" w:eastAsia="Verdana" w:hAnsi="Verdana" w:cs="Verdana"/>
          <w:color w:val="000000"/>
        </w:rPr>
      </w:pPr>
      <w:r w:rsidRPr="00C44F46">
        <w:rPr>
          <w:rFonts w:ascii="Verdana" w:eastAsia="Verdana" w:hAnsi="Verdana" w:cs="Verdana"/>
          <w:b/>
          <w:color w:val="000000"/>
        </w:rPr>
        <w:t>For the HSA</w:t>
      </w:r>
      <w:r>
        <w:rPr>
          <w:rFonts w:ascii="Verdana" w:eastAsia="Verdana" w:hAnsi="Verdana" w:cs="Verdana"/>
          <w:color w:val="000000"/>
        </w:rPr>
        <w:t>, if you do not want to make an employee contribution but still want to receive the College HSA contribution, you still need to Enroll, however, just keep the per paycheck amount and annual amount at $0.00.</w:t>
      </w:r>
    </w:p>
    <w:p w:rsidR="00FA0ADC" w:rsidRDefault="00FA0ADC">
      <w:pPr>
        <w:pBdr>
          <w:top w:val="nil"/>
          <w:left w:val="nil"/>
          <w:bottom w:val="nil"/>
          <w:right w:val="nil"/>
          <w:between w:val="nil"/>
        </w:pBdr>
        <w:spacing w:line="240" w:lineRule="auto"/>
        <w:rPr>
          <w:rFonts w:ascii="Verdana" w:eastAsia="Verdana" w:hAnsi="Verdana" w:cs="Verdana"/>
          <w:color w:val="000000"/>
        </w:rPr>
      </w:pP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 xml:space="preserve">If multiple plans are available for a benefit, click </w:t>
      </w:r>
      <w:r>
        <w:rPr>
          <w:rFonts w:ascii="Verdana" w:eastAsia="Verdana" w:hAnsi="Verdana" w:cs="Verdana"/>
          <w:b/>
          <w:bCs/>
        </w:rPr>
        <w:t>Select</w:t>
      </w:r>
      <w:r>
        <w:rPr>
          <w:rFonts w:ascii="Verdana" w:eastAsia="Verdana" w:hAnsi="Verdana" w:cs="Verdana"/>
        </w:rPr>
        <w:t xml:space="preserve"> for the plan you want to enroll in. </w:t>
      </w:r>
    </w:p>
    <w:p w:rsidR="00FA0ADC" w:rsidRDefault="002E22E6">
      <w:pPr>
        <w:numPr>
          <w:ilvl w:val="1"/>
          <w:numId w:val="1"/>
        </w:numPr>
        <w:pBdr>
          <w:top w:val="nil"/>
          <w:left w:val="nil"/>
          <w:bottom w:val="nil"/>
          <w:right w:val="nil"/>
          <w:between w:val="nil"/>
        </w:pBdr>
        <w:spacing w:after="160" w:line="278" w:lineRule="auto"/>
        <w:rPr>
          <w:rFonts w:ascii="Verdana" w:eastAsia="Verdana" w:hAnsi="Verdana" w:cs="Verdana"/>
        </w:rPr>
      </w:pPr>
      <w:r>
        <w:rPr>
          <w:rFonts w:ascii="Verdana" w:eastAsia="Verdana" w:hAnsi="Verdana" w:cs="Verdana"/>
        </w:rPr>
        <w:t xml:space="preserve">The plans you do not select will be marked as </w:t>
      </w:r>
      <w:r>
        <w:rPr>
          <w:rFonts w:ascii="Verdana" w:eastAsia="Verdana" w:hAnsi="Verdana" w:cs="Verdana"/>
          <w:b/>
          <w:bCs/>
        </w:rPr>
        <w:t>Waive</w:t>
      </w:r>
      <w:r>
        <w:rPr>
          <w:rFonts w:ascii="Verdana" w:eastAsia="Verdana" w:hAnsi="Verdana" w:cs="Verdana"/>
        </w:rPr>
        <w:t>.</w:t>
      </w:r>
    </w:p>
    <w:p w:rsidR="00FA0ADC" w:rsidRDefault="002E22E6">
      <w:pPr>
        <w:pBdr>
          <w:top w:val="nil"/>
          <w:left w:val="nil"/>
          <w:bottom w:val="nil"/>
          <w:right w:val="nil"/>
          <w:between w:val="nil"/>
        </w:pBdr>
        <w:spacing w:after="160" w:line="278" w:lineRule="auto"/>
        <w:ind w:left="1440"/>
        <w:jc w:val="center"/>
        <w:rPr>
          <w:rFonts w:ascii="Verdana" w:eastAsia="Verdana" w:hAnsi="Verdana" w:cs="Verdana"/>
        </w:rPr>
      </w:pPr>
      <w:r>
        <w:rPr>
          <w:noProof/>
        </w:rPr>
        <w:lastRenderedPageBreak/>
        <w:drawing>
          <wp:inline distT="0" distB="0" distL="0" distR="0">
            <wp:extent cx="3571429" cy="3809524"/>
            <wp:effectExtent l="0" t="0" r="0" b="0"/>
            <wp:docPr id="2135230516" name="image1.png" descr="Screenshot of Benefit Plan Options and a highlighted Select button and an arrow pointing down to the Waive button.  "/>
            <wp:cNvGraphicFramePr/>
            <a:graphic xmlns:a="http://schemas.openxmlformats.org/drawingml/2006/main">
              <a:graphicData uri="http://schemas.openxmlformats.org/drawingml/2006/picture">
                <pic:pic xmlns:pic="http://schemas.openxmlformats.org/drawingml/2006/picture">
                  <pic:nvPicPr>
                    <pic:cNvPr id="0" name="image1.png" descr="Screenshot of Benefit Plan Options and a highlighted Select button and an arrow pointing down to the Waive button.  "/>
                    <pic:cNvPicPr preferRelativeResize="0"/>
                  </pic:nvPicPr>
                  <pic:blipFill>
                    <a:blip r:embed="rId10"/>
                    <a:srcRect/>
                    <a:stretch>
                      <a:fillRect/>
                    </a:stretch>
                  </pic:blipFill>
                  <pic:spPr>
                    <a:xfrm>
                      <a:off x="0" y="0"/>
                      <a:ext cx="3571429" cy="3809524"/>
                    </a:xfrm>
                    <a:prstGeom prst="rect">
                      <a:avLst/>
                    </a:prstGeom>
                    <a:ln/>
                  </pic:spPr>
                </pic:pic>
              </a:graphicData>
            </a:graphic>
          </wp:inline>
        </w:drawing>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If there is only one plan option, you can </w:t>
      </w:r>
      <w:r>
        <w:rPr>
          <w:rFonts w:ascii="Verdana" w:eastAsia="Verdana" w:hAnsi="Verdana" w:cs="Verdana"/>
          <w:b/>
          <w:bCs/>
        </w:rPr>
        <w:t>Select </w:t>
      </w:r>
      <w:r>
        <w:rPr>
          <w:rFonts w:ascii="Verdana" w:eastAsia="Verdana" w:hAnsi="Verdana" w:cs="Verdana"/>
        </w:rPr>
        <w:t>that plan or choose to </w:t>
      </w:r>
      <w:r>
        <w:rPr>
          <w:rFonts w:ascii="Verdana" w:eastAsia="Verdana" w:hAnsi="Verdana" w:cs="Verdana"/>
          <w:b/>
          <w:bCs/>
        </w:rPr>
        <w:t>Waive </w:t>
      </w:r>
      <w:r>
        <w:rPr>
          <w:rFonts w:ascii="Verdana" w:eastAsia="Verdana" w:hAnsi="Verdana" w:cs="Verdana"/>
        </w:rPr>
        <w:t>the plan. </w:t>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Once you have made a choice, click </w:t>
      </w:r>
      <w:r>
        <w:rPr>
          <w:rFonts w:ascii="Verdana" w:eastAsia="Verdana" w:hAnsi="Verdana" w:cs="Verdana"/>
          <w:b/>
          <w:bCs/>
        </w:rPr>
        <w:t>Confirm and Continue</w:t>
      </w:r>
      <w:r>
        <w:rPr>
          <w:rFonts w:ascii="Verdana" w:eastAsia="Verdana" w:hAnsi="Verdana" w:cs="Verdana"/>
        </w:rPr>
        <w:t xml:space="preserve">. </w:t>
      </w:r>
    </w:p>
    <w:p w:rsidR="00FA0ADC" w:rsidRDefault="002E22E6">
      <w:pPr>
        <w:numPr>
          <w:ilvl w:val="1"/>
          <w:numId w:val="1"/>
        </w:numPr>
        <w:pBdr>
          <w:top w:val="nil"/>
          <w:left w:val="nil"/>
          <w:bottom w:val="nil"/>
          <w:right w:val="nil"/>
          <w:between w:val="nil"/>
        </w:pBdr>
        <w:spacing w:after="160" w:line="278" w:lineRule="auto"/>
        <w:rPr>
          <w:rFonts w:ascii="Verdana" w:eastAsia="Verdana" w:hAnsi="Verdana" w:cs="Verdana"/>
        </w:rPr>
      </w:pPr>
      <w:r>
        <w:rPr>
          <w:rFonts w:ascii="Verdana" w:eastAsia="Verdana" w:hAnsi="Verdana" w:cs="Verdana"/>
        </w:rPr>
        <w:t xml:space="preserve">If you are waiving the benefit entirely, you will return to the main screen where you can review your selections and see the updated enrollment status. </w:t>
      </w:r>
    </w:p>
    <w:p w:rsidR="00FA0ADC" w:rsidRDefault="002E22E6">
      <w:pPr>
        <w:numPr>
          <w:ilvl w:val="1"/>
          <w:numId w:val="1"/>
        </w:numPr>
        <w:pBdr>
          <w:top w:val="nil"/>
          <w:left w:val="nil"/>
          <w:bottom w:val="nil"/>
          <w:right w:val="nil"/>
          <w:between w:val="nil"/>
        </w:pBdr>
        <w:spacing w:after="160" w:line="278" w:lineRule="auto"/>
        <w:rPr>
          <w:rFonts w:ascii="Verdana" w:eastAsia="Verdana" w:hAnsi="Verdana" w:cs="Verdana"/>
        </w:rPr>
      </w:pPr>
      <w:r>
        <w:rPr>
          <w:rFonts w:ascii="Verdana" w:eastAsia="Verdana" w:hAnsi="Verdana" w:cs="Verdana"/>
        </w:rPr>
        <w:t xml:space="preserve">If you are electing the benefit, you’ll move to the next screen to add optional dependents. </w:t>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If you already have dependents in the system, you will see them listed in a grid. If all necessary dependents are already listed, simply toggle the </w:t>
      </w:r>
      <w:r>
        <w:rPr>
          <w:rFonts w:ascii="Verdana" w:eastAsia="Verdana" w:hAnsi="Verdana" w:cs="Verdana"/>
          <w:b/>
          <w:bCs/>
        </w:rPr>
        <w:t>Select</w:t>
      </w:r>
      <w:r>
        <w:rPr>
          <w:rFonts w:ascii="Verdana" w:eastAsia="Verdana" w:hAnsi="Verdana" w:cs="Verdana"/>
        </w:rPr>
        <w:t> checkbox to include or exclude dependents from this plan. </w:t>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If you have dependents that are not listed on the screen, click the </w:t>
      </w:r>
      <w:r>
        <w:rPr>
          <w:rFonts w:ascii="Verdana" w:eastAsia="Verdana" w:hAnsi="Verdana" w:cs="Verdana"/>
          <w:b/>
          <w:bCs/>
        </w:rPr>
        <w:t>Add New Dependent </w:t>
      </w:r>
      <w:r>
        <w:rPr>
          <w:rFonts w:ascii="Verdana" w:eastAsia="Verdana" w:hAnsi="Verdana" w:cs="Verdana"/>
        </w:rPr>
        <w:t>button. </w:t>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On this new screen, enter all name and contact information. </w:t>
      </w:r>
    </w:p>
    <w:p w:rsidR="00FA0ADC" w:rsidRDefault="002E22E6">
      <w:pPr>
        <w:numPr>
          <w:ilvl w:val="1"/>
          <w:numId w:val="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Be sure to update contact information where it differs from your own address and you will be required to enter th</w:t>
      </w:r>
      <w:r>
        <w:rPr>
          <w:rFonts w:ascii="Verdana" w:eastAsia="Verdana" w:hAnsi="Verdana" w:cs="Verdana"/>
        </w:rPr>
        <w:t xml:space="preserve">eir date of birth and </w:t>
      </w:r>
      <w:r>
        <w:rPr>
          <w:rFonts w:ascii="Verdana" w:eastAsia="Verdana" w:hAnsi="Verdana" w:cs="Verdana"/>
          <w:color w:val="000000"/>
        </w:rPr>
        <w:t>National ID (</w:t>
      </w:r>
      <w:r>
        <w:rPr>
          <w:rFonts w:ascii="Verdana" w:eastAsia="Verdana" w:hAnsi="Verdana" w:cs="Verdana"/>
        </w:rPr>
        <w:t>which should be a</w:t>
      </w:r>
      <w:r>
        <w:rPr>
          <w:rFonts w:ascii="Verdana" w:eastAsia="Verdana" w:hAnsi="Verdana" w:cs="Verdana"/>
          <w:color w:val="000000"/>
        </w:rPr>
        <w:t xml:space="preserve"> Social Security Number)</w:t>
      </w:r>
    </w:p>
    <w:p w:rsidR="00FA0ADC" w:rsidRDefault="00FA0ADC">
      <w:pPr>
        <w:pBdr>
          <w:top w:val="nil"/>
          <w:left w:val="nil"/>
          <w:bottom w:val="nil"/>
          <w:right w:val="nil"/>
          <w:between w:val="nil"/>
        </w:pBdr>
        <w:spacing w:line="240" w:lineRule="auto"/>
        <w:ind w:left="1440"/>
        <w:rPr>
          <w:rFonts w:ascii="Verdana" w:eastAsia="Verdana" w:hAnsi="Verdana" w:cs="Verdana"/>
          <w:color w:val="000000"/>
        </w:rPr>
      </w:pPr>
    </w:p>
    <w:p w:rsidR="00FA0ADC" w:rsidRDefault="002E22E6">
      <w:pPr>
        <w:numPr>
          <w:ilvl w:val="1"/>
          <w:numId w:val="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Click </w:t>
      </w:r>
      <w:r>
        <w:rPr>
          <w:rFonts w:ascii="Verdana" w:eastAsia="Verdana" w:hAnsi="Verdana" w:cs="Verdana"/>
          <w:b/>
          <w:bCs/>
          <w:color w:val="000000"/>
        </w:rPr>
        <w:t>Save </w:t>
      </w:r>
      <w:r>
        <w:rPr>
          <w:rFonts w:ascii="Verdana" w:eastAsia="Verdana" w:hAnsi="Verdana" w:cs="Verdana"/>
          <w:color w:val="000000"/>
        </w:rPr>
        <w:t xml:space="preserve">to return to the previous screen. </w:t>
      </w:r>
      <w:r>
        <w:rPr>
          <w:rFonts w:ascii="Verdana" w:eastAsia="Verdana" w:hAnsi="Verdana" w:cs="Verdana"/>
          <w:color w:val="000000"/>
        </w:rPr>
        <w:br/>
      </w:r>
    </w:p>
    <w:p w:rsidR="00FA0ADC" w:rsidRDefault="002E22E6">
      <w:pPr>
        <w:numPr>
          <w:ilvl w:val="1"/>
          <w:numId w:val="1"/>
        </w:numPr>
        <w:pBdr>
          <w:top w:val="nil"/>
          <w:left w:val="nil"/>
          <w:bottom w:val="nil"/>
          <w:right w:val="nil"/>
          <w:between w:val="nil"/>
        </w:pBdr>
        <w:spacing w:line="240" w:lineRule="auto"/>
        <w:rPr>
          <w:rFonts w:ascii="Verdana" w:eastAsia="Verdana" w:hAnsi="Verdana" w:cs="Verdana"/>
          <w:color w:val="000000"/>
        </w:rPr>
      </w:pPr>
      <w:r>
        <w:rPr>
          <w:rFonts w:ascii="Verdana" w:eastAsia="Verdana" w:hAnsi="Verdana" w:cs="Verdana"/>
          <w:color w:val="000000"/>
        </w:rPr>
        <w:t>Repeat the process for additional dependents if necessary.</w:t>
      </w:r>
    </w:p>
    <w:p w:rsidR="00FA0ADC" w:rsidRDefault="00FA0ADC">
      <w:pPr>
        <w:pBdr>
          <w:top w:val="nil"/>
          <w:left w:val="nil"/>
          <w:bottom w:val="nil"/>
          <w:right w:val="nil"/>
          <w:between w:val="nil"/>
        </w:pBdr>
        <w:spacing w:line="240" w:lineRule="auto"/>
        <w:ind w:left="1440"/>
        <w:rPr>
          <w:rFonts w:ascii="Verdana" w:eastAsia="Verdana" w:hAnsi="Verdana" w:cs="Verdana"/>
          <w:color w:val="000000"/>
        </w:rPr>
      </w:pPr>
    </w:p>
    <w:p w:rsidR="00FA0ADC" w:rsidRDefault="002E22E6">
      <w:pPr>
        <w:numPr>
          <w:ilvl w:val="0"/>
          <w:numId w:val="1"/>
        </w:numPr>
        <w:spacing w:after="160" w:line="278" w:lineRule="auto"/>
      </w:pPr>
      <w:r>
        <w:rPr>
          <w:rFonts w:ascii="Verdana" w:eastAsia="Verdana" w:hAnsi="Verdana" w:cs="Verdana"/>
        </w:rPr>
        <w:t>Back on the main dependents screen, check the box next to the dependent(s) you want to add to your plan and click </w:t>
      </w:r>
      <w:r>
        <w:rPr>
          <w:rFonts w:ascii="Verdana" w:eastAsia="Verdana" w:hAnsi="Verdana" w:cs="Verdana"/>
          <w:b/>
          <w:bCs/>
        </w:rPr>
        <w:t>Save </w:t>
      </w:r>
      <w:r>
        <w:rPr>
          <w:rFonts w:ascii="Verdana" w:eastAsia="Verdana" w:hAnsi="Verdana" w:cs="Verdana"/>
        </w:rPr>
        <w:t>to complete your enrollment. </w:t>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 xml:space="preserve">After clicking </w:t>
      </w:r>
      <w:r>
        <w:rPr>
          <w:rFonts w:ascii="Verdana" w:eastAsia="Verdana" w:hAnsi="Verdana" w:cs="Verdana"/>
          <w:b/>
          <w:bCs/>
        </w:rPr>
        <w:t>Confirm and Continue</w:t>
      </w:r>
      <w:r>
        <w:rPr>
          <w:rFonts w:ascii="Verdana" w:eastAsia="Verdana" w:hAnsi="Verdana" w:cs="Verdana"/>
        </w:rPr>
        <w:t xml:space="preserve">, a pop-up will confirm that your selections have been updated but have </w:t>
      </w:r>
      <w:r>
        <w:rPr>
          <w:rFonts w:ascii="Verdana" w:eastAsia="Verdana" w:hAnsi="Verdana" w:cs="Verdana"/>
          <w:b/>
          <w:bCs/>
        </w:rPr>
        <w:t>not yet been submitted</w:t>
      </w:r>
      <w:r>
        <w:rPr>
          <w:rFonts w:ascii="Verdana" w:eastAsia="Verdana" w:hAnsi="Verdana" w:cs="Verdana"/>
        </w:rPr>
        <w:t>. You can review your selections and see the updated enrollment status.</w:t>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 xml:space="preserve">Continue updating your other benefits. Select </w:t>
      </w:r>
      <w:r>
        <w:rPr>
          <w:rFonts w:ascii="Verdana" w:eastAsia="Verdana" w:hAnsi="Verdana" w:cs="Verdana"/>
          <w:b/>
          <w:bCs/>
        </w:rPr>
        <w:t>Save for Later</w:t>
      </w:r>
      <w:r>
        <w:rPr>
          <w:rFonts w:ascii="Verdana" w:eastAsia="Verdana" w:hAnsi="Verdana" w:cs="Verdana"/>
        </w:rPr>
        <w:t xml:space="preserve"> if you need additional time to review your options. </w:t>
      </w:r>
    </w:p>
    <w:p w:rsidR="00FA0ADC" w:rsidRDefault="002E22E6">
      <w:pPr>
        <w:numPr>
          <w:ilvl w:val="0"/>
          <w:numId w:val="1"/>
        </w:numPr>
        <w:pBdr>
          <w:top w:val="nil"/>
          <w:left w:val="nil"/>
          <w:bottom w:val="nil"/>
          <w:right w:val="nil"/>
          <w:between w:val="nil"/>
        </w:pBdr>
        <w:spacing w:after="160" w:line="278" w:lineRule="auto"/>
        <w:rPr>
          <w:rFonts w:ascii="Verdana" w:eastAsia="Verdana" w:hAnsi="Verdana" w:cs="Verdana"/>
        </w:rPr>
      </w:pPr>
      <w:r>
        <w:rPr>
          <w:rFonts w:ascii="Verdana" w:eastAsia="Verdana" w:hAnsi="Verdana" w:cs="Verdana"/>
        </w:rPr>
        <w:t xml:space="preserve">You </w:t>
      </w:r>
      <w:bookmarkStart w:id="1" w:name="_Hlk243638009"/>
      <w:r>
        <w:rPr>
          <w:rFonts w:ascii="Verdana" w:eastAsia="Verdana" w:hAnsi="Verdana" w:cs="Verdana"/>
        </w:rPr>
        <w:t>will be required to add at least one beneficiary to the Basic Life, Basic AD&amp;D, and any Supplemental Employee Life and/or Supplemental AD&amp;D benefits for which you enroll</w:t>
      </w:r>
      <w:bookmarkEnd w:id="1"/>
      <w:r>
        <w:rPr>
          <w:rFonts w:ascii="Verdana" w:eastAsia="Verdana" w:hAnsi="Verdana" w:cs="Verdana"/>
        </w:rPr>
        <w:t>.  You will click Manage for the Basic Life and Basic A&amp;D benefits then click Confirm and Continue, scroll down to the + sign for Primary beneficiary.  You can click the ellipsis to add an Existing beneficiary or create a new beneficiary.  If you are creating a new beneficiary, you will need to have their Legal Name and Address (phone #, DOB, and SSN are also preferred but not required).</w:t>
      </w:r>
      <w:r w:rsidR="00C44F46">
        <w:rPr>
          <w:rFonts w:ascii="Verdana" w:eastAsia="Verdana" w:hAnsi="Verdana" w:cs="Verdana"/>
        </w:rPr>
        <w:t xml:space="preserve"> </w:t>
      </w:r>
      <w:r>
        <w:rPr>
          <w:rFonts w:ascii="Verdana" w:eastAsia="Verdana" w:hAnsi="Verdana" w:cs="Verdana"/>
        </w:rPr>
        <w:t>You will repeat this process for each beneficiary you want to add as Primary and you will need to enter the % that you want to allocate to each person.  You will follow the same process to add any Secondary beneficiaries.  You can refer to the Workday Help Center, Benefits section for more detailed information on how to Manage Beneficiaries.</w:t>
      </w:r>
    </w:p>
    <w:p w:rsidR="00FA0ADC" w:rsidRDefault="002E22E6">
      <w:pPr>
        <w:numPr>
          <w:ilvl w:val="0"/>
          <w:numId w:val="1"/>
        </w:numPr>
        <w:pBdr>
          <w:top w:val="nil"/>
          <w:left w:val="nil"/>
          <w:bottom w:val="nil"/>
          <w:right w:val="nil"/>
          <w:between w:val="nil"/>
        </w:pBdr>
        <w:spacing w:after="160" w:line="278" w:lineRule="auto"/>
      </w:pPr>
      <w:r>
        <w:rPr>
          <w:rFonts w:ascii="Verdana" w:eastAsia="Verdana" w:hAnsi="Verdana" w:cs="Verdana"/>
        </w:rPr>
        <w:t xml:space="preserve">Once all benefit elections are complete, select </w:t>
      </w:r>
      <w:r>
        <w:rPr>
          <w:rFonts w:ascii="Verdana" w:eastAsia="Verdana" w:hAnsi="Verdana" w:cs="Verdana"/>
          <w:b/>
          <w:bCs/>
        </w:rPr>
        <w:t>Review and Sign</w:t>
      </w:r>
      <w:r>
        <w:rPr>
          <w:rFonts w:ascii="Verdana" w:eastAsia="Verdana" w:hAnsi="Verdana" w:cs="Verdana"/>
        </w:rPr>
        <w:t xml:space="preserve">. </w:t>
      </w:r>
    </w:p>
    <w:p w:rsidR="00FA0ADC" w:rsidRDefault="002E22E6">
      <w:pPr>
        <w:numPr>
          <w:ilvl w:val="0"/>
          <w:numId w:val="1"/>
        </w:numPr>
        <w:pBdr>
          <w:top w:val="nil"/>
          <w:left w:val="nil"/>
          <w:bottom w:val="nil"/>
          <w:right w:val="nil"/>
          <w:between w:val="nil"/>
        </w:pBdr>
        <w:spacing w:after="160" w:line="278" w:lineRule="auto"/>
        <w:rPr>
          <w:rFonts w:ascii="Verdana" w:eastAsia="Verdana" w:hAnsi="Verdana" w:cs="Verdana"/>
        </w:rPr>
      </w:pPr>
      <w:r>
        <w:rPr>
          <w:rFonts w:ascii="Verdana" w:eastAsia="Verdana" w:hAnsi="Verdana" w:cs="Verdana"/>
        </w:rPr>
        <w:t>You can then print or save a PDF of your benefit enrollment elections for your records.</w:t>
      </w:r>
    </w:p>
    <w:p w:rsidR="00FA0ADC" w:rsidRDefault="002E22E6">
      <w:pPr>
        <w:pStyle w:val="Heading2"/>
        <w:rPr>
          <w:rFonts w:ascii="Roboto" w:eastAsia="Roboto" w:hAnsi="Roboto" w:cs="Roboto"/>
        </w:rPr>
      </w:pPr>
      <w:r>
        <w:rPr>
          <w:rFonts w:ascii="Roboto" w:eastAsia="Roboto" w:hAnsi="Roboto" w:cs="Roboto"/>
        </w:rPr>
        <w:t>Have Questions?</w:t>
      </w:r>
    </w:p>
    <w:p w:rsidR="00FA0ADC" w:rsidRDefault="002E22E6">
      <w:pPr>
        <w:spacing w:after="160" w:line="278" w:lineRule="auto"/>
        <w:rPr>
          <w:rFonts w:ascii="Verdana" w:eastAsia="Verdana" w:hAnsi="Verdana" w:cs="Verdana"/>
        </w:rPr>
      </w:pPr>
      <w:r>
        <w:rPr>
          <w:rFonts w:ascii="Verdana" w:eastAsia="Verdana" w:hAnsi="Verdana" w:cs="Verdana"/>
        </w:rPr>
        <w:t xml:space="preserve">For questions about the content and instructions within this article, please contact </w:t>
      </w:r>
      <w:hyperlink r:id="rId11">
        <w:r>
          <w:rPr>
            <w:rFonts w:ascii="Verdana" w:eastAsia="Verdana" w:hAnsi="Verdana" w:cs="Verdana"/>
            <w:color w:val="0000FF"/>
            <w:u w:val="single"/>
          </w:rPr>
          <w:t>benefits@swarthmore.edu</w:t>
        </w:r>
      </w:hyperlink>
      <w:r>
        <w:rPr>
          <w:rFonts w:ascii="Verdana" w:eastAsia="Verdana" w:hAnsi="Verdana" w:cs="Verdana"/>
        </w:rPr>
        <w:t>. </w:t>
      </w:r>
    </w:p>
    <w:p w:rsidR="00FA0ADC" w:rsidRDefault="002E22E6">
      <w:pPr>
        <w:spacing w:after="160" w:line="278" w:lineRule="auto"/>
        <w:rPr>
          <w:rFonts w:ascii="Verdana" w:eastAsia="Verdana" w:hAnsi="Verdana" w:cs="Verdana"/>
        </w:rPr>
      </w:pPr>
      <w:r>
        <w:rPr>
          <w:rFonts w:ascii="Verdana" w:eastAsia="Verdana" w:hAnsi="Verdana" w:cs="Verdana"/>
        </w:rPr>
        <w:t>For technical questions, please contact the Swarthmore Help Desk at </w:t>
      </w:r>
      <w:hyperlink r:id="rId12">
        <w:r>
          <w:rPr>
            <w:rFonts w:ascii="Verdana" w:eastAsia="Verdana" w:hAnsi="Verdana" w:cs="Verdana"/>
            <w:color w:val="0000FF"/>
            <w:u w:val="single"/>
          </w:rPr>
          <w:t>support.swarthmore.edu</w:t>
        </w:r>
      </w:hyperlink>
      <w:r>
        <w:rPr>
          <w:rFonts w:ascii="Verdana" w:eastAsia="Verdana" w:hAnsi="Verdana" w:cs="Verdana"/>
        </w:rPr>
        <w:t>.</w:t>
      </w:r>
    </w:p>
    <w:p w:rsidR="00FA0ADC" w:rsidRDefault="00FA0ADC">
      <w:pPr>
        <w:spacing w:after="160" w:line="278" w:lineRule="auto"/>
        <w:rPr>
          <w:rFonts w:ascii="Calibri" w:eastAsia="Calibri" w:hAnsi="Calibri" w:cs="Calibri"/>
        </w:rPr>
      </w:pPr>
    </w:p>
    <w:sectPr w:rsidR="00FA0ADC">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970" w:rsidRDefault="00332970">
      <w:pPr>
        <w:spacing w:line="240" w:lineRule="auto"/>
      </w:pPr>
      <w:r>
        <w:separator/>
      </w:r>
    </w:p>
  </w:endnote>
  <w:endnote w:type="continuationSeparator" w:id="0">
    <w:p w:rsidR="00332970" w:rsidRDefault="003329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embedRegular r:id="rId1" w:fontKey="{FF1C1BD6-3776-4BF7-B084-80D992A94A7A}"/>
    <w:embedBold r:id="rId2" w:fontKey="{BEC34E72-D40A-4355-8291-BF1B8C78FD32}"/>
    <w:embedItalic r:id="rId3" w:fontKey="{8F25669A-938F-4779-8631-CEDD14BDE7A1}"/>
  </w:font>
  <w:font w:name="Noto Sans Symbols">
    <w:charset w:val="00"/>
    <w:family w:val="auto"/>
    <w:pitch w:val="default"/>
    <w:embedRegular r:id="rId4" w:fontKey="{0DA3ED4A-D7D6-4C2B-8896-E88910006C7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799E8FD7-8804-4D8D-89A4-552274C99C96}"/>
    <w:embedItalic r:id="rId6" w:fontKey="{9E9B27D0-B569-49D8-BBC3-68BAC281BC1B}"/>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embedRegular r:id="rId7" w:fontKey="{E46C2480-BD37-4910-8D31-3196BCA7F465}"/>
  </w:font>
  <w:font w:name="Calibri">
    <w:panose1 w:val="020F0502020204030204"/>
    <w:charset w:val="00"/>
    <w:family w:val="swiss"/>
    <w:pitch w:val="variable"/>
    <w:sig w:usb0="E4002EFF" w:usb1="C200247B" w:usb2="00000009" w:usb3="00000000" w:csb0="000001FF" w:csb1="00000000"/>
    <w:embedRegular r:id="rId8" w:fontKey="{AC6BD57C-6C2E-424F-BE0B-3C7840ED57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970" w:rsidRDefault="00332970">
      <w:pPr>
        <w:spacing w:line="240" w:lineRule="auto"/>
      </w:pPr>
      <w:r>
        <w:separator/>
      </w:r>
    </w:p>
  </w:footnote>
  <w:footnote w:type="continuationSeparator" w:id="0">
    <w:p w:rsidR="00332970" w:rsidRDefault="003329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0ADC" w:rsidRDefault="002E22E6">
    <w:pPr>
      <w:pBdr>
        <w:top w:val="nil"/>
        <w:left w:val="nil"/>
        <w:bottom w:val="nil"/>
        <w:right w:val="nil"/>
        <w:between w:val="nil"/>
      </w:pBdr>
      <w:tabs>
        <w:tab w:val="center" w:pos="4680"/>
        <w:tab w:val="right" w:pos="9360"/>
      </w:tabs>
      <w:spacing w:line="240" w:lineRule="auto"/>
      <w:rPr>
        <w:rFonts w:ascii="Roboto" w:eastAsia="Roboto" w:hAnsi="Roboto" w:cs="Roboto"/>
        <w:color w:val="000000"/>
        <w:sz w:val="40"/>
        <w:szCs w:val="40"/>
      </w:rPr>
    </w:pPr>
    <w:r>
      <w:rPr>
        <w:rFonts w:ascii="Roboto" w:eastAsia="Roboto" w:hAnsi="Roboto" w:cs="Roboto"/>
        <w:color w:val="000000"/>
        <w:sz w:val="40"/>
        <w:szCs w:val="40"/>
      </w:rPr>
      <w:t xml:space="preserve">Benefits </w:t>
    </w:r>
    <w:r w:rsidR="00C44F46">
      <w:rPr>
        <w:rFonts w:ascii="Roboto" w:eastAsia="Roboto" w:hAnsi="Roboto" w:cs="Roboto"/>
        <w:color w:val="000000"/>
        <w:sz w:val="40"/>
        <w:szCs w:val="40"/>
      </w:rPr>
      <w:t xml:space="preserve">Open </w:t>
    </w:r>
    <w:r>
      <w:rPr>
        <w:rFonts w:ascii="Roboto" w:eastAsia="Roboto" w:hAnsi="Roboto" w:cs="Roboto"/>
        <w:color w:val="000000"/>
        <w:sz w:val="40"/>
        <w:szCs w:val="40"/>
      </w:rPr>
      <w:t>Enrollment</w:t>
    </w:r>
  </w:p>
  <w:p w:rsidR="00FA0ADC" w:rsidRDefault="002E22E6">
    <w:pPr>
      <w:pBdr>
        <w:top w:val="nil"/>
        <w:left w:val="nil"/>
        <w:bottom w:val="nil"/>
        <w:right w:val="nil"/>
        <w:between w:val="nil"/>
      </w:pBdr>
      <w:tabs>
        <w:tab w:val="center" w:pos="4680"/>
        <w:tab w:val="right" w:pos="9360"/>
      </w:tabs>
      <w:spacing w:line="240" w:lineRule="auto"/>
      <w:rPr>
        <w:rFonts w:ascii="Roboto" w:eastAsia="Roboto" w:hAnsi="Roboto" w:cs="Roboto"/>
        <w:color w:val="000000"/>
        <w:sz w:val="40"/>
        <w:szCs w:val="40"/>
      </w:rPr>
    </w:pPr>
    <w:r>
      <w:rPr>
        <w:rFonts w:ascii="Roboto" w:eastAsia="Roboto" w:hAnsi="Roboto" w:cs="Roboto"/>
        <w:color w:val="000000"/>
        <w:sz w:val="40"/>
        <w:szCs w:val="40"/>
      </w:rPr>
      <w:t>Audience: All Employees</w:t>
    </w:r>
  </w:p>
  <w:p w:rsidR="00FA0ADC" w:rsidRDefault="00FA0ADC">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4024C"/>
    <w:multiLevelType w:val="multilevel"/>
    <w:tmpl w:val="A5983CD8"/>
    <w:lvl w:ilvl="0">
      <w:start w:val="1"/>
      <w:numFmt w:val="decimal"/>
      <w:lvlText w:val="%1."/>
      <w:lvlJc w:val="left"/>
      <w:pPr>
        <w:ind w:left="720" w:hanging="450"/>
      </w:pPr>
      <w:rPr>
        <w:rFonts w:ascii="Verdana" w:eastAsia="Verdana" w:hAnsi="Verdana" w:cs="Verdan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D331E00"/>
    <w:multiLevelType w:val="multilevel"/>
    <w:tmpl w:val="2DBC0B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ADC"/>
    <w:rsid w:val="002E22E6"/>
    <w:rsid w:val="00332970"/>
    <w:rsid w:val="009066B8"/>
    <w:rsid w:val="00977A6E"/>
    <w:rsid w:val="00C44F46"/>
    <w:rsid w:val="00FA0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0B1C3"/>
  <w15:docId w15:val="{0636A2CD-04FF-42D5-9106-92889D22F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43107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107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107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character" w:customStyle="1" w:styleId="Heading1Char">
    <w:name w:val="Heading 1 Char"/>
    <w:basedOn w:val="DefaultParagraphFont"/>
    <w:link w:val="Heading1"/>
    <w:uiPriority w:val="9"/>
    <w:rsid w:val="00154CF2"/>
    <w:rPr>
      <w:sz w:val="40"/>
      <w:szCs w:val="40"/>
    </w:rPr>
  </w:style>
  <w:style w:type="character" w:customStyle="1" w:styleId="Heading2Char">
    <w:name w:val="Heading 2 Char"/>
    <w:basedOn w:val="DefaultParagraphFont"/>
    <w:link w:val="Heading2"/>
    <w:uiPriority w:val="9"/>
    <w:rsid w:val="00154CF2"/>
    <w:rPr>
      <w:sz w:val="32"/>
      <w:szCs w:val="32"/>
    </w:rPr>
  </w:style>
  <w:style w:type="character" w:customStyle="1" w:styleId="Heading3Char">
    <w:name w:val="Heading 3 Char"/>
    <w:basedOn w:val="DefaultParagraphFont"/>
    <w:link w:val="Heading3"/>
    <w:uiPriority w:val="9"/>
    <w:semiHidden/>
    <w:rsid w:val="00154CF2"/>
    <w:rPr>
      <w:color w:val="434343"/>
      <w:sz w:val="28"/>
      <w:szCs w:val="28"/>
    </w:rPr>
  </w:style>
  <w:style w:type="character" w:customStyle="1" w:styleId="Heading4Char">
    <w:name w:val="Heading 4 Char"/>
    <w:basedOn w:val="DefaultParagraphFont"/>
    <w:link w:val="Heading4"/>
    <w:uiPriority w:val="9"/>
    <w:semiHidden/>
    <w:rsid w:val="00154CF2"/>
    <w:rPr>
      <w:color w:val="666666"/>
      <w:sz w:val="24"/>
      <w:szCs w:val="24"/>
    </w:rPr>
  </w:style>
  <w:style w:type="character" w:customStyle="1" w:styleId="Heading5Char">
    <w:name w:val="Heading 5 Char"/>
    <w:basedOn w:val="DefaultParagraphFont"/>
    <w:link w:val="Heading5"/>
    <w:uiPriority w:val="9"/>
    <w:semiHidden/>
    <w:rsid w:val="00154CF2"/>
    <w:rPr>
      <w:color w:val="666666"/>
    </w:rPr>
  </w:style>
  <w:style w:type="character" w:customStyle="1" w:styleId="Heading6Char">
    <w:name w:val="Heading 6 Char"/>
    <w:basedOn w:val="DefaultParagraphFont"/>
    <w:link w:val="Heading6"/>
    <w:uiPriority w:val="9"/>
    <w:semiHidden/>
    <w:rsid w:val="00154CF2"/>
    <w:rPr>
      <w:i/>
      <w:iCs/>
      <w:color w:val="666666"/>
    </w:rPr>
  </w:style>
  <w:style w:type="character" w:customStyle="1" w:styleId="TitleChar">
    <w:name w:val="Title Char"/>
    <w:basedOn w:val="DefaultParagraphFont"/>
    <w:link w:val="Title"/>
    <w:uiPriority w:val="10"/>
    <w:rsid w:val="00154CF2"/>
    <w:rPr>
      <w:sz w:val="52"/>
      <w:szCs w:val="52"/>
    </w:rPr>
  </w:style>
  <w:style w:type="character" w:customStyle="1" w:styleId="SubtitleChar">
    <w:name w:val="Subtitle Char"/>
    <w:basedOn w:val="DefaultParagraphFont"/>
    <w:link w:val="Subtitle"/>
    <w:uiPriority w:val="11"/>
    <w:rsid w:val="00154CF2"/>
    <w:rPr>
      <w:color w:val="666666"/>
      <w:sz w:val="30"/>
      <w:szCs w:val="30"/>
    </w:rPr>
  </w:style>
  <w:style w:type="paragraph" w:styleId="ListParagraph">
    <w:name w:val="List Paragraph"/>
    <w:basedOn w:val="Normal"/>
    <w:uiPriority w:val="34"/>
    <w:qFormat/>
    <w:rsid w:val="00154CF2"/>
    <w:pPr>
      <w:ind w:left="720"/>
      <w:contextualSpacing/>
    </w:pPr>
  </w:style>
  <w:style w:type="character" w:customStyle="1" w:styleId="Heading7Char">
    <w:name w:val="Heading 7 Char"/>
    <w:basedOn w:val="DefaultParagraphFont"/>
    <w:link w:val="Heading7"/>
    <w:uiPriority w:val="9"/>
    <w:semiHidden/>
    <w:rsid w:val="0043107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3107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3107D"/>
    <w:rPr>
      <w:rFonts w:asciiTheme="minorHAnsi" w:eastAsiaTheme="majorEastAsia" w:hAnsiTheme="minorHAnsi" w:cstheme="majorBidi"/>
      <w:color w:val="272727" w:themeColor="text1" w:themeTint="D8"/>
    </w:rPr>
  </w:style>
  <w:style w:type="paragraph" w:styleId="Quote">
    <w:name w:val="Quote"/>
    <w:basedOn w:val="Normal"/>
    <w:next w:val="Normal"/>
    <w:link w:val="QuoteChar"/>
    <w:uiPriority w:val="29"/>
    <w:qFormat/>
    <w:rsid w:val="0043107D"/>
    <w:pPr>
      <w:spacing w:before="160"/>
      <w:jc w:val="center"/>
    </w:pPr>
    <w:rPr>
      <w:i/>
      <w:iCs/>
      <w:color w:val="404040" w:themeColor="text1" w:themeTint="BF"/>
    </w:rPr>
  </w:style>
  <w:style w:type="character" w:customStyle="1" w:styleId="QuoteChar">
    <w:name w:val="Quote Char"/>
    <w:basedOn w:val="DefaultParagraphFont"/>
    <w:link w:val="Quote"/>
    <w:uiPriority w:val="29"/>
    <w:rsid w:val="0043107D"/>
    <w:rPr>
      <w:i/>
      <w:iCs/>
      <w:color w:val="404040" w:themeColor="text1" w:themeTint="BF"/>
    </w:rPr>
  </w:style>
  <w:style w:type="character" w:styleId="IntenseEmphasis">
    <w:name w:val="Intense Emphasis"/>
    <w:basedOn w:val="DefaultParagraphFont"/>
    <w:uiPriority w:val="21"/>
    <w:qFormat/>
    <w:rsid w:val="0043107D"/>
    <w:rPr>
      <w:i/>
      <w:iCs/>
      <w:color w:val="365F91" w:themeColor="accent1" w:themeShade="BF"/>
    </w:rPr>
  </w:style>
  <w:style w:type="paragraph" w:styleId="IntenseQuote">
    <w:name w:val="Intense Quote"/>
    <w:basedOn w:val="Normal"/>
    <w:next w:val="Normal"/>
    <w:link w:val="IntenseQuoteChar"/>
    <w:uiPriority w:val="30"/>
    <w:qFormat/>
    <w:rsid w:val="0043107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3107D"/>
    <w:rPr>
      <w:i/>
      <w:iCs/>
      <w:color w:val="365F91" w:themeColor="accent1" w:themeShade="BF"/>
    </w:rPr>
  </w:style>
  <w:style w:type="character" w:styleId="IntenseReference">
    <w:name w:val="Intense Reference"/>
    <w:basedOn w:val="DefaultParagraphFont"/>
    <w:uiPriority w:val="32"/>
    <w:qFormat/>
    <w:rsid w:val="0043107D"/>
    <w:rPr>
      <w:b/>
      <w:bCs/>
      <w:smallCaps/>
      <w:color w:val="365F91" w:themeColor="accent1" w:themeShade="BF"/>
      <w:spacing w:val="5"/>
    </w:rPr>
  </w:style>
  <w:style w:type="character" w:styleId="CommentReference">
    <w:name w:val="annotation reference"/>
    <w:basedOn w:val="DefaultParagraphFont"/>
    <w:uiPriority w:val="99"/>
    <w:semiHidden/>
    <w:unhideWhenUsed/>
    <w:rsid w:val="0043107D"/>
    <w:rPr>
      <w:sz w:val="16"/>
      <w:szCs w:val="16"/>
    </w:rPr>
  </w:style>
  <w:style w:type="paragraph" w:styleId="CommentText">
    <w:name w:val="annotation text"/>
    <w:basedOn w:val="Normal"/>
    <w:link w:val="CommentTextChar"/>
    <w:uiPriority w:val="99"/>
    <w:unhideWhenUsed/>
    <w:rsid w:val="0043107D"/>
    <w:pPr>
      <w:spacing w:line="240" w:lineRule="auto"/>
    </w:pPr>
    <w:rPr>
      <w:sz w:val="20"/>
      <w:szCs w:val="20"/>
    </w:rPr>
  </w:style>
  <w:style w:type="character" w:customStyle="1" w:styleId="CommentTextChar">
    <w:name w:val="Comment Text Char"/>
    <w:basedOn w:val="DefaultParagraphFont"/>
    <w:link w:val="CommentText"/>
    <w:uiPriority w:val="99"/>
    <w:rsid w:val="0043107D"/>
    <w:rPr>
      <w:sz w:val="20"/>
      <w:szCs w:val="20"/>
      <w:lang w:val="en" w:eastAsia="ja-JP"/>
    </w:rPr>
  </w:style>
  <w:style w:type="paragraph" w:customStyle="1" w:styleId="paragraph">
    <w:name w:val="paragraph"/>
    <w:basedOn w:val="Normal"/>
    <w:rsid w:val="0043107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43107D"/>
  </w:style>
  <w:style w:type="character" w:customStyle="1" w:styleId="eop">
    <w:name w:val="eop"/>
    <w:basedOn w:val="DefaultParagraphFont"/>
    <w:rsid w:val="0043107D"/>
  </w:style>
  <w:style w:type="character" w:customStyle="1" w:styleId="wacimagecontainer">
    <w:name w:val="wacimagecontainer"/>
    <w:basedOn w:val="DefaultParagraphFont"/>
    <w:rsid w:val="0043107D"/>
  </w:style>
  <w:style w:type="paragraph" w:styleId="Header">
    <w:name w:val="header"/>
    <w:basedOn w:val="Normal"/>
    <w:link w:val="HeaderChar"/>
    <w:uiPriority w:val="99"/>
    <w:unhideWhenUsed/>
    <w:rsid w:val="0089129B"/>
    <w:pPr>
      <w:tabs>
        <w:tab w:val="center" w:pos="4680"/>
        <w:tab w:val="right" w:pos="9360"/>
      </w:tabs>
      <w:spacing w:line="240" w:lineRule="auto"/>
    </w:pPr>
  </w:style>
  <w:style w:type="character" w:customStyle="1" w:styleId="HeaderChar">
    <w:name w:val="Header Char"/>
    <w:basedOn w:val="DefaultParagraphFont"/>
    <w:link w:val="Header"/>
    <w:uiPriority w:val="99"/>
    <w:rsid w:val="0089129B"/>
    <w:rPr>
      <w:lang w:val="en" w:eastAsia="ja-JP"/>
    </w:rPr>
  </w:style>
  <w:style w:type="paragraph" w:styleId="Footer">
    <w:name w:val="footer"/>
    <w:basedOn w:val="Normal"/>
    <w:link w:val="FooterChar"/>
    <w:uiPriority w:val="99"/>
    <w:unhideWhenUsed/>
    <w:rsid w:val="0089129B"/>
    <w:pPr>
      <w:tabs>
        <w:tab w:val="center" w:pos="4680"/>
        <w:tab w:val="right" w:pos="9360"/>
      </w:tabs>
      <w:spacing w:line="240" w:lineRule="auto"/>
    </w:pPr>
  </w:style>
  <w:style w:type="character" w:customStyle="1" w:styleId="FooterChar">
    <w:name w:val="Footer Char"/>
    <w:basedOn w:val="DefaultParagraphFont"/>
    <w:link w:val="Footer"/>
    <w:uiPriority w:val="99"/>
    <w:rsid w:val="0089129B"/>
    <w:rPr>
      <w:lang w:val="en" w:eastAsia="ja-JP"/>
    </w:rPr>
  </w:style>
  <w:style w:type="character" w:styleId="Hyperlink">
    <w:name w:val="Hyperlink"/>
    <w:basedOn w:val="DefaultParagraphFont"/>
    <w:uiPriority w:val="99"/>
    <w:unhideWhenUsed/>
    <w:rsid w:val="00FB1FEA"/>
    <w:rPr>
      <w:color w:val="0000FF" w:themeColor="hyperlink"/>
      <w:u w:val="single"/>
    </w:rPr>
  </w:style>
  <w:style w:type="character" w:styleId="UnresolvedMention">
    <w:name w:val="Unresolved Mention"/>
    <w:basedOn w:val="DefaultParagraphFont"/>
    <w:uiPriority w:val="99"/>
    <w:semiHidden/>
    <w:unhideWhenUsed/>
    <w:rsid w:val="00FB1FEA"/>
    <w:rPr>
      <w:color w:val="605E5C"/>
      <w:shd w:val="clear" w:color="auto" w:fill="E1DFDD"/>
    </w:rPr>
  </w:style>
  <w:style w:type="paragraph" w:styleId="Subtitle">
    <w:name w:val="Subtitle"/>
    <w:basedOn w:val="Normal"/>
    <w:next w:val="Normal"/>
    <w:link w:val="SubtitleChar"/>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pport@swarthmore.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nefits@swarthmore.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6TXdWe0+NnBbz4Pi9ncosXkuSw==">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Swarthmore College</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Daniel</dc:creator>
  <cp:lastModifiedBy>Valerie Graf</cp:lastModifiedBy>
  <cp:revision>3</cp:revision>
  <dcterms:created xsi:type="dcterms:W3CDTF">2026-10-23T12:48:00Z</dcterms:created>
  <dcterms:modified xsi:type="dcterms:W3CDTF">2026-10-23T12:56:00Z</dcterms:modified>
</cp:coreProperties>
</file>