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E" w:rsidRDefault="00DF2543" w:rsidP="002F420C">
      <w:pPr>
        <w:pStyle w:val="NormalWeb"/>
        <w:spacing w:before="0" w:beforeAutospacing="0" w:after="0" w:afterAutospacing="0"/>
        <w:jc w:val="center"/>
        <w:rPr>
          <w:rStyle w:val="Strong"/>
          <w:rFonts w:ascii="Calisto MT" w:hAnsi="Calisto MT"/>
          <w:sz w:val="40"/>
          <w:szCs w:val="27"/>
        </w:rPr>
      </w:pPr>
      <w:bookmarkStart w:id="0" w:name="_GoBack"/>
      <w:bookmarkEnd w:id="0"/>
      <w:r w:rsidRPr="00F7412E">
        <w:rPr>
          <w:rStyle w:val="Strong"/>
          <w:rFonts w:ascii="Calisto MT" w:hAnsi="Calisto MT"/>
          <w:sz w:val="40"/>
          <w:szCs w:val="27"/>
        </w:rPr>
        <w:t>Reading Strategies for Textbooks</w:t>
      </w:r>
      <w:r w:rsidR="00FC0E7B">
        <w:rPr>
          <w:rStyle w:val="Strong"/>
          <w:rFonts w:ascii="Calisto MT" w:hAnsi="Calisto MT"/>
          <w:sz w:val="40"/>
          <w:szCs w:val="27"/>
        </w:rPr>
        <w:t xml:space="preserve"> - “SQ3R”</w:t>
      </w:r>
    </w:p>
    <w:p w:rsidR="00FC0E7B" w:rsidRPr="00C72634" w:rsidRDefault="00FC0E7B" w:rsidP="00FC0E7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FC0E7B" w:rsidRPr="00C72634" w:rsidRDefault="00FC0E7B" w:rsidP="00FC0E7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i/>
        </w:rPr>
      </w:pPr>
      <w:r w:rsidRPr="00C72634">
        <w:rPr>
          <w:rStyle w:val="Strong"/>
          <w:rFonts w:asciiTheme="minorHAnsi" w:hAnsiTheme="minorHAnsi" w:cstheme="minorHAnsi"/>
          <w:b w:val="0"/>
          <w:i/>
        </w:rPr>
        <w:t>While the techniqu</w:t>
      </w:r>
      <w:r w:rsidR="00820019" w:rsidRPr="00C72634">
        <w:rPr>
          <w:rStyle w:val="Strong"/>
          <w:rFonts w:asciiTheme="minorHAnsi" w:hAnsiTheme="minorHAnsi" w:cstheme="minorHAnsi"/>
          <w:b w:val="0"/>
          <w:i/>
        </w:rPr>
        <w:t xml:space="preserve">es below may seem almost overly </w:t>
      </w:r>
      <w:r w:rsidRPr="00C72634">
        <w:rPr>
          <w:rStyle w:val="Strong"/>
          <w:rFonts w:asciiTheme="minorHAnsi" w:hAnsiTheme="minorHAnsi" w:cstheme="minorHAnsi"/>
          <w:b w:val="0"/>
          <w:i/>
        </w:rPr>
        <w:t xml:space="preserve">simple, by </w:t>
      </w:r>
      <w:r w:rsidR="00820019" w:rsidRPr="00C72634">
        <w:rPr>
          <w:rStyle w:val="Strong"/>
          <w:rFonts w:asciiTheme="minorHAnsi" w:hAnsiTheme="minorHAnsi" w:cstheme="minorHAnsi"/>
          <w:b w:val="0"/>
          <w:i/>
        </w:rPr>
        <w:t>previewing</w:t>
      </w:r>
      <w:r w:rsidRPr="00C72634">
        <w:rPr>
          <w:rStyle w:val="Strong"/>
          <w:rFonts w:asciiTheme="minorHAnsi" w:hAnsiTheme="minorHAnsi" w:cstheme="minorHAnsi"/>
          <w:b w:val="0"/>
          <w:i/>
        </w:rPr>
        <w:t xml:space="preserve"> and asking yourself questions about a </w:t>
      </w:r>
      <w:r w:rsidR="00820019" w:rsidRPr="00C72634">
        <w:rPr>
          <w:rStyle w:val="Strong"/>
          <w:rFonts w:asciiTheme="minorHAnsi" w:hAnsiTheme="minorHAnsi" w:cstheme="minorHAnsi"/>
          <w:b w:val="0"/>
          <w:i/>
        </w:rPr>
        <w:t>text</w:t>
      </w:r>
      <w:r w:rsidRPr="00C72634">
        <w:rPr>
          <w:rStyle w:val="Strong"/>
          <w:rFonts w:asciiTheme="minorHAnsi" w:hAnsiTheme="minorHAnsi" w:cstheme="minorHAnsi"/>
          <w:b w:val="0"/>
          <w:i/>
        </w:rPr>
        <w:t xml:space="preserve"> </w:t>
      </w:r>
      <w:r w:rsidR="00820019" w:rsidRPr="00C72634">
        <w:rPr>
          <w:rStyle w:val="Strong"/>
          <w:rFonts w:asciiTheme="minorHAnsi" w:hAnsiTheme="minorHAnsi" w:cstheme="minorHAnsi"/>
          <w:b w:val="0"/>
          <w:i/>
        </w:rPr>
        <w:t xml:space="preserve">before you </w:t>
      </w:r>
      <w:r w:rsidRPr="00C72634">
        <w:rPr>
          <w:rStyle w:val="Strong"/>
          <w:rFonts w:asciiTheme="minorHAnsi" w:hAnsiTheme="minorHAnsi" w:cstheme="minorHAnsi"/>
          <w:b w:val="0"/>
          <w:i/>
        </w:rPr>
        <w:t xml:space="preserve">read it, you will find that you are able to </w:t>
      </w:r>
      <w:r w:rsidR="00820019" w:rsidRPr="00C72634">
        <w:rPr>
          <w:rStyle w:val="Strong"/>
          <w:rFonts w:asciiTheme="minorHAnsi" w:hAnsiTheme="minorHAnsi" w:cstheme="minorHAnsi"/>
          <w:b w:val="0"/>
          <w:i/>
        </w:rPr>
        <w:t>understand the subject matter more deeply</w:t>
      </w:r>
      <w:r w:rsidRPr="00C72634">
        <w:rPr>
          <w:rStyle w:val="Strong"/>
          <w:rFonts w:asciiTheme="minorHAnsi" w:hAnsiTheme="minorHAnsi" w:cstheme="minorHAnsi"/>
          <w:b w:val="0"/>
          <w:i/>
        </w:rPr>
        <w:t xml:space="preserve"> and retain what you r</w:t>
      </w:r>
      <w:r w:rsidR="00820019" w:rsidRPr="00C72634">
        <w:rPr>
          <w:rStyle w:val="Strong"/>
          <w:rFonts w:asciiTheme="minorHAnsi" w:hAnsiTheme="minorHAnsi" w:cstheme="minorHAnsi"/>
          <w:b w:val="0"/>
          <w:i/>
        </w:rPr>
        <w:t>ead more effectively.</w:t>
      </w:r>
    </w:p>
    <w:p w:rsidR="00FC0E7B" w:rsidRDefault="00FC0E7B" w:rsidP="00FC0E7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30"/>
          <w:szCs w:val="30"/>
        </w:rPr>
      </w:pPr>
    </w:p>
    <w:p w:rsidR="00DF2CB1" w:rsidRPr="009F755A" w:rsidRDefault="00DF2CB1" w:rsidP="00C72634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8"/>
        </w:rPr>
      </w:pPr>
      <w:r w:rsidRPr="00FC0E7B">
        <w:rPr>
          <w:rStyle w:val="Strong"/>
          <w:rFonts w:asciiTheme="minorHAnsi" w:hAnsiTheme="minorHAnsi" w:cstheme="minorHAnsi"/>
          <w:sz w:val="30"/>
          <w:szCs w:val="30"/>
        </w:rPr>
        <w:t>S</w:t>
      </w:r>
      <w:r w:rsidRPr="009F755A">
        <w:rPr>
          <w:rStyle w:val="Strong"/>
          <w:rFonts w:asciiTheme="minorHAnsi" w:hAnsiTheme="minorHAnsi" w:cstheme="minorHAnsi"/>
          <w:sz w:val="28"/>
        </w:rPr>
        <w:t>urvey</w:t>
      </w:r>
      <w:r w:rsidR="00820019">
        <w:rPr>
          <w:rStyle w:val="Strong"/>
          <w:rFonts w:asciiTheme="minorHAnsi" w:hAnsiTheme="minorHAnsi" w:cstheme="minorHAnsi"/>
          <w:sz w:val="28"/>
        </w:rPr>
        <w:t xml:space="preserve"> and Pre-Read</w:t>
      </w:r>
    </w:p>
    <w:p w:rsidR="00DF2CB1" w:rsidRPr="009F755A" w:rsidRDefault="00820019" w:rsidP="00FC0E7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Read t</w:t>
      </w:r>
      <w:r w:rsidR="00DF2CB1" w:rsidRPr="009F755A">
        <w:rPr>
          <w:rFonts w:asciiTheme="minorHAnsi" w:hAnsiTheme="minorHAnsi" w:cstheme="minorHAnsi"/>
          <w:szCs w:val="20"/>
        </w:rPr>
        <w:t>itle</w:t>
      </w:r>
      <w:r>
        <w:rPr>
          <w:rFonts w:asciiTheme="minorHAnsi" w:hAnsiTheme="minorHAnsi" w:cstheme="minorHAnsi"/>
          <w:szCs w:val="20"/>
        </w:rPr>
        <w:t>s, headings, and subheadings.</w:t>
      </w:r>
    </w:p>
    <w:p w:rsidR="00DF2CB1" w:rsidRPr="009F755A" w:rsidRDefault="00820019" w:rsidP="00FC0E7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Read all c</w:t>
      </w:r>
      <w:r w:rsidR="00DF2CB1" w:rsidRPr="009F755A">
        <w:rPr>
          <w:rFonts w:asciiTheme="minorHAnsi" w:hAnsiTheme="minorHAnsi" w:cstheme="minorHAnsi"/>
          <w:szCs w:val="20"/>
        </w:rPr>
        <w:t>aptions under p</w:t>
      </w:r>
      <w:r>
        <w:rPr>
          <w:rFonts w:asciiTheme="minorHAnsi" w:hAnsiTheme="minorHAnsi" w:cstheme="minorHAnsi"/>
          <w:szCs w:val="20"/>
        </w:rPr>
        <w:t>ictures, charts, graphs or maps.</w:t>
      </w:r>
    </w:p>
    <w:p w:rsidR="00DF2CB1" w:rsidRPr="009F755A" w:rsidRDefault="00DF2CB1" w:rsidP="00FC0E7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 xml:space="preserve">Review questions or teacher-made study guides. </w:t>
      </w:r>
    </w:p>
    <w:p w:rsidR="00DF2CB1" w:rsidRPr="009F755A" w:rsidRDefault="00820019" w:rsidP="00FC0E7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Read i</w:t>
      </w:r>
      <w:r w:rsidR="00DF2CB1" w:rsidRPr="009F755A">
        <w:rPr>
          <w:rFonts w:asciiTheme="minorHAnsi" w:hAnsiTheme="minorHAnsi" w:cstheme="minorHAnsi"/>
          <w:szCs w:val="20"/>
        </w:rPr>
        <w:t>ntrodu</w:t>
      </w:r>
      <w:r>
        <w:rPr>
          <w:rFonts w:asciiTheme="minorHAnsi" w:hAnsiTheme="minorHAnsi" w:cstheme="minorHAnsi"/>
          <w:szCs w:val="20"/>
        </w:rPr>
        <w:t>ctory and concluding paragraphs.</w:t>
      </w:r>
    </w:p>
    <w:p w:rsidR="00DF2CB1" w:rsidRPr="009F755A" w:rsidRDefault="00820019" w:rsidP="00FC0E7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Read s</w:t>
      </w:r>
      <w:r w:rsidR="00DF2CB1" w:rsidRPr="009F755A">
        <w:rPr>
          <w:rFonts w:asciiTheme="minorHAnsi" w:hAnsiTheme="minorHAnsi" w:cstheme="minorHAnsi"/>
          <w:szCs w:val="20"/>
        </w:rPr>
        <w:t>ummaries</w:t>
      </w:r>
    </w:p>
    <w:p w:rsidR="00FC0E7B" w:rsidRPr="00C72634" w:rsidRDefault="00FC0E7B" w:rsidP="00FC0E7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</w:p>
    <w:p w:rsidR="00DF2CB1" w:rsidRPr="009F755A" w:rsidRDefault="00DF2CB1" w:rsidP="00C72634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8"/>
        </w:rPr>
      </w:pPr>
      <w:r w:rsidRPr="00FC0E7B">
        <w:rPr>
          <w:rStyle w:val="Strong"/>
          <w:rFonts w:asciiTheme="minorHAnsi" w:hAnsiTheme="minorHAnsi" w:cstheme="minorHAnsi"/>
          <w:sz w:val="30"/>
          <w:szCs w:val="30"/>
        </w:rPr>
        <w:t>Q</w:t>
      </w:r>
      <w:r w:rsidRPr="009F755A">
        <w:rPr>
          <w:rStyle w:val="Strong"/>
          <w:rFonts w:asciiTheme="minorHAnsi" w:hAnsiTheme="minorHAnsi" w:cstheme="minorHAnsi"/>
          <w:sz w:val="28"/>
        </w:rPr>
        <w:t>uestion</w:t>
      </w:r>
    </w:p>
    <w:p w:rsidR="00DF2CB1" w:rsidRPr="009F755A" w:rsidRDefault="00DF2CB1" w:rsidP="00FC0E7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Turn the title, headings, and/or subheadings into questions.</w:t>
      </w:r>
    </w:p>
    <w:p w:rsidR="00DF2CB1" w:rsidRPr="009F755A" w:rsidRDefault="00DF2CB1" w:rsidP="00FC0E7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Read questio</w:t>
      </w:r>
      <w:r w:rsidR="00C72634">
        <w:rPr>
          <w:rFonts w:asciiTheme="minorHAnsi" w:hAnsiTheme="minorHAnsi" w:cstheme="minorHAnsi"/>
          <w:szCs w:val="20"/>
        </w:rPr>
        <w:t>ns at the end of the chapters and</w:t>
      </w:r>
      <w:r w:rsidRPr="009F755A">
        <w:rPr>
          <w:rFonts w:asciiTheme="minorHAnsi" w:hAnsiTheme="minorHAnsi" w:cstheme="minorHAnsi"/>
          <w:szCs w:val="20"/>
        </w:rPr>
        <w:t xml:space="preserve"> after each subheading.</w:t>
      </w:r>
    </w:p>
    <w:p w:rsidR="00DF2CB1" w:rsidRPr="009F755A" w:rsidRDefault="00820019" w:rsidP="00FC0E7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As you read, a</w:t>
      </w:r>
      <w:r w:rsidR="00DF2CB1" w:rsidRPr="009F755A">
        <w:rPr>
          <w:rFonts w:asciiTheme="minorHAnsi" w:hAnsiTheme="minorHAnsi" w:cstheme="minorHAnsi"/>
          <w:szCs w:val="20"/>
        </w:rPr>
        <w:t xml:space="preserve">sk yourself, "What do I already know about this subject?" </w:t>
      </w:r>
      <w:r>
        <w:rPr>
          <w:rFonts w:asciiTheme="minorHAnsi" w:hAnsiTheme="minorHAnsi" w:cstheme="minorHAnsi"/>
          <w:szCs w:val="20"/>
        </w:rPr>
        <w:t xml:space="preserve"> When you connect </w:t>
      </w:r>
      <w:r w:rsidR="00C72634">
        <w:rPr>
          <w:rFonts w:asciiTheme="minorHAnsi" w:hAnsiTheme="minorHAnsi" w:cstheme="minorHAnsi"/>
          <w:szCs w:val="20"/>
        </w:rPr>
        <w:t xml:space="preserve">new </w:t>
      </w:r>
      <w:r>
        <w:rPr>
          <w:rFonts w:asciiTheme="minorHAnsi" w:hAnsiTheme="minorHAnsi" w:cstheme="minorHAnsi"/>
          <w:szCs w:val="20"/>
        </w:rPr>
        <w:t>information to knowledge you already know, you will be able to make new connections and learn the material more deeply.</w:t>
      </w:r>
    </w:p>
    <w:p w:rsidR="00FC0E7B" w:rsidRPr="00C72634" w:rsidRDefault="00FC0E7B" w:rsidP="00FC0E7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</w:p>
    <w:p w:rsidR="00DF2CB1" w:rsidRPr="009F755A" w:rsidRDefault="00DF2CB1" w:rsidP="00C72634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8"/>
        </w:rPr>
      </w:pPr>
      <w:r w:rsidRPr="00FC0E7B">
        <w:rPr>
          <w:rStyle w:val="Strong"/>
          <w:rFonts w:asciiTheme="minorHAnsi" w:hAnsiTheme="minorHAnsi" w:cstheme="minorHAnsi"/>
          <w:sz w:val="30"/>
          <w:szCs w:val="30"/>
        </w:rPr>
        <w:t>R</w:t>
      </w:r>
      <w:r w:rsidRPr="009F755A">
        <w:rPr>
          <w:rStyle w:val="Strong"/>
          <w:rFonts w:asciiTheme="minorHAnsi" w:hAnsiTheme="minorHAnsi" w:cstheme="minorHAnsi"/>
          <w:sz w:val="28"/>
        </w:rPr>
        <w:t>ead</w:t>
      </w:r>
    </w:p>
    <w:p w:rsidR="00DF2CB1" w:rsidRPr="009F755A" w:rsidRDefault="00DF2CB1" w:rsidP="00FC0E7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Look for answers to the questions you first raised.</w:t>
      </w:r>
    </w:p>
    <w:p w:rsidR="00DF2CB1" w:rsidRPr="009F755A" w:rsidRDefault="00DF2CB1" w:rsidP="00FC0E7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 xml:space="preserve">Answer questions at the beginning or end of chapters or study guides. </w:t>
      </w:r>
    </w:p>
    <w:p w:rsidR="00DF2CB1" w:rsidRPr="009F755A" w:rsidRDefault="00C72634" w:rsidP="00FC0E7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Reread captions under pictures and graphs.  Study graphic aids.</w:t>
      </w:r>
    </w:p>
    <w:p w:rsidR="00DF2CB1" w:rsidRPr="009F755A" w:rsidRDefault="00DF2CB1" w:rsidP="00FC0E7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 xml:space="preserve">Note all the underlined, italicized, bold printed words or phrases. </w:t>
      </w:r>
    </w:p>
    <w:p w:rsidR="00DF2CB1" w:rsidRPr="00C72634" w:rsidRDefault="00DF2CB1" w:rsidP="00C7263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Reduce your speed for difficult passages.</w:t>
      </w:r>
      <w:r w:rsidR="00C72634">
        <w:rPr>
          <w:rFonts w:asciiTheme="minorHAnsi" w:hAnsiTheme="minorHAnsi" w:cstheme="minorHAnsi"/>
          <w:szCs w:val="20"/>
        </w:rPr>
        <w:t xml:space="preserve">  R</w:t>
      </w:r>
      <w:r w:rsidRPr="00C72634">
        <w:rPr>
          <w:rFonts w:asciiTheme="minorHAnsi" w:hAnsiTheme="minorHAnsi" w:cstheme="minorHAnsi"/>
          <w:szCs w:val="20"/>
        </w:rPr>
        <w:t>eread parts which are not clear.</w:t>
      </w:r>
    </w:p>
    <w:p w:rsidR="00DF2CB1" w:rsidRPr="009F755A" w:rsidRDefault="00DF2CB1" w:rsidP="00FC0E7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Read only a section at a time and recite after each section.</w:t>
      </w:r>
    </w:p>
    <w:p w:rsidR="00FC0E7B" w:rsidRPr="00C72634" w:rsidRDefault="00FC0E7B" w:rsidP="00FC0E7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</w:p>
    <w:p w:rsidR="00DF2CB1" w:rsidRPr="009F755A" w:rsidRDefault="00DF2CB1" w:rsidP="00C72634">
      <w:pPr>
        <w:pStyle w:val="NormalWeb"/>
        <w:spacing w:before="0" w:beforeAutospacing="0" w:after="40" w:afterAutospacing="0"/>
        <w:rPr>
          <w:rFonts w:asciiTheme="minorHAnsi" w:hAnsiTheme="minorHAnsi" w:cstheme="minorHAnsi"/>
          <w:sz w:val="28"/>
        </w:rPr>
      </w:pPr>
      <w:r w:rsidRPr="00FC0E7B">
        <w:rPr>
          <w:rStyle w:val="Strong"/>
          <w:rFonts w:asciiTheme="minorHAnsi" w:hAnsiTheme="minorHAnsi" w:cstheme="minorHAnsi"/>
          <w:sz w:val="30"/>
          <w:szCs w:val="30"/>
        </w:rPr>
        <w:t>R</w:t>
      </w:r>
      <w:r w:rsidRPr="009F755A">
        <w:rPr>
          <w:rStyle w:val="Strong"/>
          <w:rFonts w:asciiTheme="minorHAnsi" w:hAnsiTheme="minorHAnsi" w:cstheme="minorHAnsi"/>
          <w:sz w:val="28"/>
        </w:rPr>
        <w:t>ecite</w:t>
      </w:r>
    </w:p>
    <w:p w:rsidR="00DF2CB1" w:rsidRPr="009F755A" w:rsidRDefault="00DF2CB1" w:rsidP="00FC0E7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 xml:space="preserve">Ask yourself questions about what you have </w:t>
      </w:r>
      <w:r w:rsidR="00C910B2" w:rsidRPr="009F755A">
        <w:rPr>
          <w:rFonts w:asciiTheme="minorHAnsi" w:hAnsiTheme="minorHAnsi" w:cstheme="minorHAnsi"/>
          <w:szCs w:val="20"/>
        </w:rPr>
        <w:t xml:space="preserve">read.  Summarize it </w:t>
      </w:r>
      <w:r w:rsidRPr="009F755A">
        <w:rPr>
          <w:rFonts w:asciiTheme="minorHAnsi" w:hAnsiTheme="minorHAnsi" w:cstheme="minorHAnsi"/>
          <w:szCs w:val="20"/>
        </w:rPr>
        <w:t>in your own words.</w:t>
      </w:r>
    </w:p>
    <w:p w:rsidR="00DF2CB1" w:rsidRPr="009F755A" w:rsidRDefault="00DF2CB1" w:rsidP="00FC0E7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 xml:space="preserve">Take notes from the text in your own words. </w:t>
      </w:r>
    </w:p>
    <w:p w:rsidR="00DF2CB1" w:rsidRPr="009F755A" w:rsidRDefault="00DF2CB1" w:rsidP="00FC0E7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Underline</w:t>
      </w:r>
      <w:r w:rsidR="00C910B2" w:rsidRPr="009F755A">
        <w:rPr>
          <w:rFonts w:asciiTheme="minorHAnsi" w:hAnsiTheme="minorHAnsi" w:cstheme="minorHAnsi"/>
          <w:szCs w:val="20"/>
        </w:rPr>
        <w:t xml:space="preserve"> or highlight</w:t>
      </w:r>
      <w:r w:rsidRPr="009F755A">
        <w:rPr>
          <w:rFonts w:asciiTheme="minorHAnsi" w:hAnsiTheme="minorHAnsi" w:cstheme="minorHAnsi"/>
          <w:szCs w:val="20"/>
        </w:rPr>
        <w:t xml:space="preserve"> important points you have just read.</w:t>
      </w:r>
    </w:p>
    <w:p w:rsidR="00DF2CB1" w:rsidRPr="009F755A" w:rsidRDefault="00DF2CB1" w:rsidP="00FC0E7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Use the method of recitation which best suits your particular learning style.</w:t>
      </w:r>
    </w:p>
    <w:p w:rsidR="00FC0E7B" w:rsidRPr="00C72634" w:rsidRDefault="00FC0E7B" w:rsidP="00FC0E7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</w:p>
    <w:p w:rsidR="00DF2CB1" w:rsidRPr="009F755A" w:rsidRDefault="00DF2CB1" w:rsidP="00C72634">
      <w:pPr>
        <w:pStyle w:val="NormalWeb"/>
        <w:spacing w:before="0" w:beforeAutospacing="0" w:after="40" w:afterAutospacing="0"/>
        <w:rPr>
          <w:rFonts w:asciiTheme="minorHAnsi" w:hAnsiTheme="minorHAnsi" w:cstheme="minorHAnsi"/>
          <w:szCs w:val="20"/>
        </w:rPr>
      </w:pPr>
      <w:r w:rsidRPr="00FC0E7B">
        <w:rPr>
          <w:rStyle w:val="Strong"/>
          <w:rFonts w:asciiTheme="minorHAnsi" w:hAnsiTheme="minorHAnsi" w:cstheme="minorHAnsi"/>
          <w:sz w:val="30"/>
          <w:szCs w:val="30"/>
        </w:rPr>
        <w:t>R</w:t>
      </w:r>
      <w:r w:rsidRPr="009F755A">
        <w:rPr>
          <w:rStyle w:val="Strong"/>
          <w:rFonts w:asciiTheme="minorHAnsi" w:hAnsiTheme="minorHAnsi" w:cstheme="minorHAnsi"/>
          <w:sz w:val="28"/>
        </w:rPr>
        <w:t>eview</w:t>
      </w:r>
      <w:r w:rsidRPr="009F755A">
        <w:rPr>
          <w:rFonts w:asciiTheme="minorHAnsi" w:hAnsiTheme="minorHAnsi" w:cstheme="minorHAnsi"/>
          <w:b/>
          <w:bCs/>
          <w:sz w:val="28"/>
        </w:rPr>
        <w:br/>
      </w:r>
      <w:r w:rsidRPr="009F755A">
        <w:rPr>
          <w:rFonts w:asciiTheme="minorHAnsi" w:hAnsiTheme="minorHAnsi" w:cstheme="minorHAnsi"/>
          <w:szCs w:val="20"/>
        </w:rPr>
        <w:t>After you have read and recited the entire chapter, write questions in the margins.</w:t>
      </w:r>
    </w:p>
    <w:p w:rsidR="00DF2CB1" w:rsidRPr="009F755A" w:rsidRDefault="00DF2CB1" w:rsidP="00FC0E7B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Page through text and/or your notebook to re-acqu</w:t>
      </w:r>
      <w:r w:rsidR="00C910B2" w:rsidRPr="009F755A">
        <w:rPr>
          <w:rFonts w:asciiTheme="minorHAnsi" w:hAnsiTheme="minorHAnsi" w:cstheme="minorHAnsi"/>
          <w:szCs w:val="20"/>
        </w:rPr>
        <w:t xml:space="preserve">aint yourself with </w:t>
      </w:r>
      <w:r w:rsidR="00FB1F50" w:rsidRPr="009F755A">
        <w:rPr>
          <w:rFonts w:asciiTheme="minorHAnsi" w:hAnsiTheme="minorHAnsi" w:cstheme="minorHAnsi"/>
          <w:szCs w:val="20"/>
        </w:rPr>
        <w:t>key</w:t>
      </w:r>
      <w:r w:rsidRPr="009F755A">
        <w:rPr>
          <w:rFonts w:asciiTheme="minorHAnsi" w:hAnsiTheme="minorHAnsi" w:cstheme="minorHAnsi"/>
          <w:szCs w:val="20"/>
        </w:rPr>
        <w:t xml:space="preserve"> points. </w:t>
      </w:r>
    </w:p>
    <w:p w:rsidR="00DF2CB1" w:rsidRPr="009F755A" w:rsidRDefault="00DF2CB1" w:rsidP="00FC0E7B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Make "flash c</w:t>
      </w:r>
      <w:r w:rsidR="00C910B2" w:rsidRPr="009F755A">
        <w:rPr>
          <w:rFonts w:asciiTheme="minorHAnsi" w:hAnsiTheme="minorHAnsi" w:cstheme="minorHAnsi"/>
          <w:szCs w:val="20"/>
        </w:rPr>
        <w:t xml:space="preserve">ards" for </w:t>
      </w:r>
      <w:r w:rsidRPr="009F755A">
        <w:rPr>
          <w:rFonts w:asciiTheme="minorHAnsi" w:hAnsiTheme="minorHAnsi" w:cstheme="minorHAnsi"/>
          <w:szCs w:val="20"/>
        </w:rPr>
        <w:t xml:space="preserve">questions that give you difficulty. </w:t>
      </w:r>
    </w:p>
    <w:p w:rsidR="00DF2CB1" w:rsidRPr="009F755A" w:rsidRDefault="00DF2CB1" w:rsidP="00FC0E7B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>Develop mnemonic devices for material that</w:t>
      </w:r>
      <w:r w:rsidR="00C910B2" w:rsidRPr="009F755A">
        <w:rPr>
          <w:rFonts w:asciiTheme="minorHAnsi" w:hAnsiTheme="minorHAnsi" w:cstheme="minorHAnsi"/>
          <w:szCs w:val="20"/>
        </w:rPr>
        <w:t xml:space="preserve"> must </w:t>
      </w:r>
      <w:r w:rsidRPr="009F755A">
        <w:rPr>
          <w:rFonts w:asciiTheme="minorHAnsi" w:hAnsiTheme="minorHAnsi" w:cstheme="minorHAnsi"/>
          <w:szCs w:val="20"/>
        </w:rPr>
        <w:t xml:space="preserve">be memorized. </w:t>
      </w:r>
    </w:p>
    <w:p w:rsidR="00DF2CB1" w:rsidRPr="009F755A" w:rsidRDefault="00DF2CB1" w:rsidP="00FC0E7B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Cs w:val="20"/>
        </w:rPr>
      </w:pPr>
      <w:r w:rsidRPr="009F755A">
        <w:rPr>
          <w:rFonts w:asciiTheme="minorHAnsi" w:hAnsiTheme="minorHAnsi" w:cstheme="minorHAnsi"/>
          <w:szCs w:val="20"/>
        </w:rPr>
        <w:t xml:space="preserve">Alternate between your flash cards and </w:t>
      </w:r>
      <w:r w:rsidR="00C910B2" w:rsidRPr="009F755A">
        <w:rPr>
          <w:rFonts w:asciiTheme="minorHAnsi" w:hAnsiTheme="minorHAnsi" w:cstheme="minorHAnsi"/>
          <w:szCs w:val="20"/>
        </w:rPr>
        <w:t xml:space="preserve">your </w:t>
      </w:r>
      <w:r w:rsidRPr="009F755A">
        <w:rPr>
          <w:rFonts w:asciiTheme="minorHAnsi" w:hAnsiTheme="minorHAnsi" w:cstheme="minorHAnsi"/>
          <w:szCs w:val="20"/>
        </w:rPr>
        <w:t>notes and test yourself.</w:t>
      </w:r>
    </w:p>
    <w:sectPr w:rsidR="00DF2CB1" w:rsidRPr="009F755A" w:rsidSect="00065F2A">
      <w:headerReference w:type="default" r:id="rId9"/>
      <w:footerReference w:type="default" r:id="rId10"/>
      <w:pgSz w:w="12240" w:h="15840" w:code="1"/>
      <w:pgMar w:top="864" w:right="1440" w:bottom="1008" w:left="144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12" w:rsidRDefault="00A37312">
      <w:r>
        <w:separator/>
      </w:r>
    </w:p>
  </w:endnote>
  <w:endnote w:type="continuationSeparator" w:id="0">
    <w:p w:rsidR="00A37312" w:rsidRDefault="00A37312">
      <w:r>
        <w:continuationSeparator/>
      </w:r>
    </w:p>
  </w:endnote>
  <w:endnote w:type="continuationNotice" w:id="1">
    <w:p w:rsidR="003556C0" w:rsidRDefault="00355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B1" w:rsidRPr="009F755A" w:rsidRDefault="00DF2CB1" w:rsidP="00DF2CB1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9F755A">
      <w:rPr>
        <w:rFonts w:asciiTheme="minorHAnsi" w:hAnsiTheme="minorHAnsi" w:cstheme="minorHAnsi"/>
        <w:sz w:val="16"/>
        <w:szCs w:val="16"/>
      </w:rPr>
      <w:t>Swarthmore College</w:t>
    </w:r>
    <w:r w:rsidR="009F755A">
      <w:rPr>
        <w:rFonts w:asciiTheme="minorHAnsi" w:hAnsiTheme="minorHAnsi" w:cstheme="minorHAnsi"/>
        <w:sz w:val="16"/>
        <w:szCs w:val="16"/>
      </w:rPr>
      <w:t xml:space="preserve"> </w:t>
    </w:r>
    <w:r w:rsidRPr="009F755A">
      <w:rPr>
        <w:rFonts w:asciiTheme="minorHAnsi" w:hAnsiTheme="minorHAnsi" w:cstheme="minorHAnsi"/>
        <w:sz w:val="16"/>
        <w:szCs w:val="16"/>
      </w:rPr>
      <w:t>Office of Learning Resources</w:t>
    </w:r>
    <w:r w:rsidR="009F755A">
      <w:rPr>
        <w:rFonts w:asciiTheme="minorHAnsi" w:hAnsiTheme="minorHAnsi" w:cstheme="minorHAnsi"/>
        <w:sz w:val="16"/>
        <w:szCs w:val="16"/>
      </w:rPr>
      <w:t>, Parrish 130</w:t>
    </w:r>
  </w:p>
  <w:p w:rsidR="00DF2CB1" w:rsidRPr="009F755A" w:rsidRDefault="009F755A" w:rsidP="00DF2CB1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Leslie </w:t>
    </w:r>
    <w:proofErr w:type="spellStart"/>
    <w:r>
      <w:rPr>
        <w:rFonts w:asciiTheme="minorHAnsi" w:hAnsiTheme="minorHAnsi" w:cstheme="minorHAnsi"/>
        <w:sz w:val="16"/>
        <w:szCs w:val="16"/>
      </w:rPr>
      <w:t>Hempling</w:t>
    </w:r>
    <w:proofErr w:type="spellEnd"/>
    <w:r>
      <w:rPr>
        <w:rFonts w:asciiTheme="minorHAnsi" w:hAnsiTheme="minorHAnsi" w:cstheme="minorHAnsi"/>
        <w:sz w:val="16"/>
        <w:szCs w:val="16"/>
      </w:rPr>
      <w:t xml:space="preserve">, Coordinator, Phone: 610-690-5014   Email: </w:t>
    </w:r>
    <w:hyperlink r:id="rId1" w:history="1">
      <w:r w:rsidRPr="00367755">
        <w:rPr>
          <w:rStyle w:val="Hyperlink"/>
          <w:rFonts w:asciiTheme="minorHAnsi" w:hAnsiTheme="minorHAnsi" w:cstheme="minorHAnsi"/>
          <w:sz w:val="16"/>
          <w:szCs w:val="16"/>
        </w:rPr>
        <w:t>lhempli1@swarthmore.edu</w:t>
      </w:r>
    </w:hyperlink>
    <w:r>
      <w:rPr>
        <w:rFonts w:asciiTheme="minorHAnsi" w:hAnsiTheme="minorHAnsi" w:cstheme="minorHAnsi"/>
        <w:sz w:val="16"/>
        <w:szCs w:val="16"/>
      </w:rPr>
      <w:t xml:space="preserve"> </w:t>
    </w:r>
  </w:p>
  <w:p w:rsidR="00DF2CB1" w:rsidRPr="00313C93" w:rsidRDefault="00DF2CB1" w:rsidP="00DF2CB1">
    <w:pPr>
      <w:pStyle w:val="NormalWeb"/>
      <w:jc w:val="right"/>
      <w:rPr>
        <w:i/>
        <w:sz w:val="12"/>
        <w:szCs w:val="12"/>
      </w:rPr>
    </w:pPr>
    <w:r w:rsidRPr="00313C93">
      <w:rPr>
        <w:b/>
        <w:bCs/>
        <w:i/>
        <w:sz w:val="12"/>
        <w:szCs w:val="12"/>
      </w:rPr>
      <w:t>Adapted from:</w:t>
    </w:r>
    <w:r w:rsidRPr="00313C93">
      <w:rPr>
        <w:i/>
        <w:sz w:val="12"/>
        <w:szCs w:val="12"/>
      </w:rPr>
      <w:t xml:space="preserve">  Robinson, Francis Pleasant, (1961, 1970) </w:t>
    </w:r>
    <w:r w:rsidRPr="00313C93">
      <w:rPr>
        <w:i/>
        <w:iCs/>
        <w:sz w:val="12"/>
        <w:szCs w:val="12"/>
      </w:rPr>
      <w:t>Effective study</w:t>
    </w:r>
    <w:r w:rsidRPr="00313C93">
      <w:rPr>
        <w:i/>
        <w:sz w:val="12"/>
        <w:szCs w:val="12"/>
      </w:rPr>
      <w:t xml:space="preserve"> (4th ed.), Harper &amp; Row, New York, NY.</w:t>
    </w:r>
  </w:p>
  <w:p w:rsidR="00DF2CB1" w:rsidRPr="00313C93" w:rsidRDefault="00DF2CB1" w:rsidP="00DF2CB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12" w:rsidRDefault="00A37312">
      <w:r>
        <w:separator/>
      </w:r>
    </w:p>
  </w:footnote>
  <w:footnote w:type="continuationSeparator" w:id="0">
    <w:p w:rsidR="00A37312" w:rsidRDefault="00A37312">
      <w:r>
        <w:continuationSeparator/>
      </w:r>
    </w:p>
  </w:footnote>
  <w:footnote w:type="continuationNotice" w:id="1">
    <w:p w:rsidR="003556C0" w:rsidRDefault="003556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B1" w:rsidRPr="00313C93" w:rsidRDefault="00DF2CB1" w:rsidP="00DF2CB1">
    <w:pPr>
      <w:pStyle w:val="Header"/>
      <w:jc w:val="center"/>
      <w:rPr>
        <w:rFonts w:ascii="Rockwell" w:hAnsi="Rockwel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137"/>
    <w:multiLevelType w:val="hybridMultilevel"/>
    <w:tmpl w:val="3BDE0EE4"/>
    <w:lvl w:ilvl="0" w:tplc="79DED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98B"/>
    <w:multiLevelType w:val="hybridMultilevel"/>
    <w:tmpl w:val="54D4B86A"/>
    <w:lvl w:ilvl="0" w:tplc="131ECB5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DBF16E3"/>
    <w:multiLevelType w:val="multilevel"/>
    <w:tmpl w:val="40602634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10CA5865"/>
    <w:multiLevelType w:val="multilevel"/>
    <w:tmpl w:val="C0D06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63D7"/>
    <w:multiLevelType w:val="multilevel"/>
    <w:tmpl w:val="4CBC3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900C7"/>
    <w:multiLevelType w:val="hybridMultilevel"/>
    <w:tmpl w:val="F98065FE"/>
    <w:lvl w:ilvl="0" w:tplc="015453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33213C72"/>
    <w:multiLevelType w:val="hybridMultilevel"/>
    <w:tmpl w:val="1E9A522C"/>
    <w:lvl w:ilvl="0" w:tplc="D63EB9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F586D"/>
    <w:multiLevelType w:val="hybridMultilevel"/>
    <w:tmpl w:val="40602634"/>
    <w:lvl w:ilvl="0" w:tplc="131ECB5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3D8F56E7"/>
    <w:multiLevelType w:val="multilevel"/>
    <w:tmpl w:val="11DA52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65410"/>
    <w:multiLevelType w:val="hybridMultilevel"/>
    <w:tmpl w:val="5546B898"/>
    <w:lvl w:ilvl="0" w:tplc="015453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49452833"/>
    <w:multiLevelType w:val="multilevel"/>
    <w:tmpl w:val="0E4854B4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3C09"/>
    <w:multiLevelType w:val="hybridMultilevel"/>
    <w:tmpl w:val="CA129290"/>
    <w:lvl w:ilvl="0" w:tplc="131ECB5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75893"/>
    <w:multiLevelType w:val="multilevel"/>
    <w:tmpl w:val="72CC9820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55B26434"/>
    <w:multiLevelType w:val="hybridMultilevel"/>
    <w:tmpl w:val="C0D06A82"/>
    <w:lvl w:ilvl="0" w:tplc="79DED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8493E"/>
    <w:multiLevelType w:val="hybridMultilevel"/>
    <w:tmpl w:val="11DA5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E4137"/>
    <w:multiLevelType w:val="hybridMultilevel"/>
    <w:tmpl w:val="4CBC3C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91B7E"/>
    <w:multiLevelType w:val="hybridMultilevel"/>
    <w:tmpl w:val="CC8CAE18"/>
    <w:lvl w:ilvl="0" w:tplc="015453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D1197"/>
    <w:multiLevelType w:val="hybridMultilevel"/>
    <w:tmpl w:val="CAC0DF2A"/>
    <w:lvl w:ilvl="0" w:tplc="131ECB5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6E2D74BD"/>
    <w:multiLevelType w:val="hybridMultilevel"/>
    <w:tmpl w:val="BA7A526E"/>
    <w:lvl w:ilvl="0" w:tplc="131ECB5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6F031615"/>
    <w:multiLevelType w:val="hybridMultilevel"/>
    <w:tmpl w:val="C7C0C576"/>
    <w:lvl w:ilvl="0" w:tplc="015453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71C43320"/>
    <w:multiLevelType w:val="hybridMultilevel"/>
    <w:tmpl w:val="0E4854B4"/>
    <w:lvl w:ilvl="0" w:tplc="D0AE5268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8532D"/>
    <w:multiLevelType w:val="hybridMultilevel"/>
    <w:tmpl w:val="72CC9820"/>
    <w:lvl w:ilvl="0" w:tplc="131ECB5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768A6C50"/>
    <w:multiLevelType w:val="hybridMultilevel"/>
    <w:tmpl w:val="0C743128"/>
    <w:lvl w:ilvl="0" w:tplc="015453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D7133"/>
    <w:multiLevelType w:val="multilevel"/>
    <w:tmpl w:val="1E9A522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52198"/>
    <w:multiLevelType w:val="multilevel"/>
    <w:tmpl w:val="BA7A526E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7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23"/>
  </w:num>
  <w:num w:numId="14">
    <w:abstractNumId w:val="20"/>
  </w:num>
  <w:num w:numId="15">
    <w:abstractNumId w:val="10"/>
  </w:num>
  <w:num w:numId="16">
    <w:abstractNumId w:val="15"/>
  </w:num>
  <w:num w:numId="17">
    <w:abstractNumId w:val="4"/>
  </w:num>
  <w:num w:numId="18">
    <w:abstractNumId w:val="22"/>
  </w:num>
  <w:num w:numId="19">
    <w:abstractNumId w:val="12"/>
  </w:num>
  <w:num w:numId="20">
    <w:abstractNumId w:val="9"/>
  </w:num>
  <w:num w:numId="21">
    <w:abstractNumId w:val="2"/>
  </w:num>
  <w:num w:numId="22">
    <w:abstractNumId w:val="5"/>
  </w:num>
  <w:num w:numId="23">
    <w:abstractNumId w:val="24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74F97"/>
    <w:rsid w:val="00065F2A"/>
    <w:rsid w:val="00097177"/>
    <w:rsid w:val="0017754E"/>
    <w:rsid w:val="00187829"/>
    <w:rsid w:val="002F420C"/>
    <w:rsid w:val="003556C0"/>
    <w:rsid w:val="004F0A23"/>
    <w:rsid w:val="005E2C71"/>
    <w:rsid w:val="007222C0"/>
    <w:rsid w:val="00820019"/>
    <w:rsid w:val="00870FA8"/>
    <w:rsid w:val="00874F97"/>
    <w:rsid w:val="009F755A"/>
    <w:rsid w:val="00A37312"/>
    <w:rsid w:val="00A408EA"/>
    <w:rsid w:val="00C72634"/>
    <w:rsid w:val="00C910B2"/>
    <w:rsid w:val="00DF2543"/>
    <w:rsid w:val="00DF2CB1"/>
    <w:rsid w:val="00F71BF9"/>
    <w:rsid w:val="00F96C2E"/>
    <w:rsid w:val="00FB1F50"/>
    <w:rsid w:val="00FC0E7B"/>
    <w:rsid w:val="00FE55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4CC6D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3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41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qFormat/>
    <w:rsid w:val="00F7412E"/>
    <w:rPr>
      <w:b/>
      <w:bCs/>
    </w:rPr>
  </w:style>
  <w:style w:type="paragraph" w:styleId="Header">
    <w:name w:val="header"/>
    <w:basedOn w:val="Normal"/>
    <w:link w:val="HeaderChar"/>
    <w:rsid w:val="00F7412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F7412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F7412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F7412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hempli1@swarth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B685-9166-4B08-AF7A-9DF0014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Hempling</dc:creator>
  <cp:lastModifiedBy>ITS</cp:lastModifiedBy>
  <cp:revision>8</cp:revision>
  <cp:lastPrinted>2011-08-16T15:40:00Z</cp:lastPrinted>
  <dcterms:created xsi:type="dcterms:W3CDTF">2012-08-24T18:38:00Z</dcterms:created>
  <dcterms:modified xsi:type="dcterms:W3CDTF">2013-01-10T14:29:00Z</dcterms:modified>
</cp:coreProperties>
</file>